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4138"/>
      </w:tblGrid>
      <w:tr w:rsidR="00274A7D" w:rsidTr="005C707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274A7D" w:rsidTr="00EF5EAE">
              <w:trPr>
                <w:cantSplit/>
                <w:trHeight w:hRule="exact" w:val="6528"/>
              </w:trPr>
              <w:tc>
                <w:tcPr>
                  <w:tcW w:w="7200" w:type="dxa"/>
                </w:tcPr>
                <w:p w:rsidR="00EF5EAE" w:rsidRDefault="00EF5EAE" w:rsidP="00EF5EAE">
                  <w:pPr>
                    <w:jc w:val="center"/>
                    <w:rPr>
                      <w:noProof/>
                      <w:lang w:val="en-AU" w:eastAsia="en-AU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649A2A4E" wp14:editId="0955CD14">
                        <wp:extent cx="4024598" cy="406525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6293" cy="40669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4A7D" w:rsidRDefault="00274A7D" w:rsidP="00EF5EAE"/>
              </w:tc>
            </w:tr>
            <w:tr w:rsidR="00274A7D">
              <w:trPr>
                <w:trHeight w:hRule="exact" w:val="5760"/>
              </w:trPr>
              <w:tc>
                <w:tcPr>
                  <w:tcW w:w="7200" w:type="dxa"/>
                </w:tcPr>
                <w:p w:rsidR="00EF5EAE" w:rsidRPr="00EF5EAE" w:rsidRDefault="00EF5EAE" w:rsidP="00EF5EAE">
                  <w:pPr>
                    <w:pStyle w:val="Subtitle"/>
                    <w:rPr>
                      <w:sz w:val="44"/>
                      <w:szCs w:val="102"/>
                    </w:rPr>
                  </w:pPr>
                  <w:r w:rsidRPr="00EF5EAE">
                    <w:rPr>
                      <w:sz w:val="44"/>
                      <w:szCs w:val="102"/>
                    </w:rPr>
                    <w:t>Macquarie Univer</w:t>
                  </w:r>
                  <w:r>
                    <w:rPr>
                      <w:sz w:val="44"/>
                      <w:szCs w:val="102"/>
                    </w:rPr>
                    <w:t>si</w:t>
                  </w:r>
                  <w:r w:rsidRPr="00EF5EAE">
                    <w:rPr>
                      <w:sz w:val="44"/>
                      <w:szCs w:val="102"/>
                    </w:rPr>
                    <w:t>ty celebrates</w:t>
                  </w:r>
                </w:p>
                <w:p w:rsidR="00274A7D" w:rsidRPr="00312172" w:rsidRDefault="00312172" w:rsidP="0036684B">
                  <w:pPr>
                    <w:pStyle w:val="Subtitle"/>
                    <w:jc w:val="center"/>
                    <w:rPr>
                      <w:sz w:val="102"/>
                      <w:szCs w:val="102"/>
                    </w:rPr>
                  </w:pPr>
                  <w:r w:rsidRPr="00312172">
                    <w:rPr>
                      <w:sz w:val="102"/>
                      <w:szCs w:val="102"/>
                    </w:rPr>
                    <w:t>Reconciliation week</w:t>
                  </w:r>
                </w:p>
                <w:p w:rsidR="00274A7D" w:rsidRPr="00AE24F0" w:rsidRDefault="00312172" w:rsidP="00AE24F0">
                  <w:pPr>
                    <w:pStyle w:val="Title"/>
                    <w:rPr>
                      <w:sz w:val="96"/>
                    </w:rPr>
                  </w:pPr>
                  <w:r w:rsidRPr="00312172">
                    <w:rPr>
                      <w:sz w:val="96"/>
                    </w:rPr>
                    <w:t>may 27 – june 3</w:t>
                  </w:r>
                </w:p>
                <w:p w:rsidR="00274A7D" w:rsidRDefault="00312172" w:rsidP="00EF5EAE">
                  <w:r>
                    <w:t xml:space="preserve">It’s National Reconciliation Week! A time for all Australians to learn about our shared histories, cultures and achievements and to explore how each of us can join the national reconciliation effort. </w:t>
                  </w:r>
                  <w:r w:rsidR="0036121B">
                    <w:t>So pencil in the event</w:t>
                  </w:r>
                  <w:r w:rsidR="0036121B">
                    <w:t xml:space="preserve"> </w:t>
                  </w:r>
                  <w:r w:rsidR="0036121B">
                    <w:t>dates and get involved.  It’s</w:t>
                  </w:r>
                  <w:r w:rsidR="0036121B">
                    <w:t xml:space="preserve"> </w:t>
                  </w:r>
                  <w:r w:rsidR="0036121B">
                    <w:t>up to us.</w:t>
                  </w:r>
                </w:p>
              </w:tc>
            </w:tr>
            <w:tr w:rsidR="00274A7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74A7D" w:rsidRDefault="004B71E9" w:rsidP="0036121B"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64384" behindDoc="1" locked="0" layoutInCell="1" allowOverlap="1" wp14:anchorId="00520562" wp14:editId="65A524A4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291465</wp:posOffset>
                        </wp:positionV>
                        <wp:extent cx="914400" cy="62484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073"/>
                            <wp:lineTo x="21150" y="21073"/>
                            <wp:lineTo x="21150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2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</w:p>
                <w:p w:rsidR="009B24FD" w:rsidRPr="0036121B" w:rsidRDefault="009B24FD" w:rsidP="009B24FD">
                  <w:pPr>
                    <w:jc w:val="center"/>
                    <w:rPr>
                      <w:b/>
                    </w:rPr>
                  </w:pPr>
                  <w:r w:rsidRPr="0036121B">
                    <w:rPr>
                      <w:b/>
                    </w:rPr>
                    <w:t xml:space="preserve">For any enquiries, please contact Emily at </w:t>
                  </w:r>
                  <w:hyperlink r:id="rId9" w:history="1">
                    <w:r w:rsidRPr="0036121B">
                      <w:rPr>
                        <w:rStyle w:val="Hyperlink"/>
                        <w:b/>
                      </w:rPr>
                      <w:t>emily.sutton@mq.edu.au</w:t>
                    </w:r>
                  </w:hyperlink>
                </w:p>
                <w:p w:rsidR="0036121B" w:rsidRDefault="0036121B" w:rsidP="0036121B"/>
              </w:tc>
            </w:tr>
          </w:tbl>
          <w:p w:rsidR="00274A7D" w:rsidRPr="0036121B" w:rsidRDefault="009B24FD" w:rsidP="009B24FD">
            <w:pPr>
              <w:rPr>
                <w:b/>
              </w:rPr>
            </w:pPr>
            <w:r w:rsidRPr="0036121B">
              <w:rPr>
                <w:b/>
              </w:rPr>
              <w:t xml:space="preserve"> </w:t>
            </w:r>
            <w:bookmarkStart w:id="0" w:name="_GoBack"/>
            <w:bookmarkEnd w:id="0"/>
          </w:p>
          <w:p w:rsidR="0036121B" w:rsidRDefault="0036121B" w:rsidP="0036121B"/>
        </w:tc>
        <w:tc>
          <w:tcPr>
            <w:tcW w:w="144" w:type="dxa"/>
          </w:tcPr>
          <w:p w:rsidR="00274A7D" w:rsidRDefault="00A168E6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89E57" wp14:editId="72FF5C7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-381000</wp:posOffset>
                      </wp:positionV>
                      <wp:extent cx="2714625" cy="9896475"/>
                      <wp:effectExtent l="0" t="0" r="9525" b="952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989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28575">
                                <a:noFill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07F" w:rsidRPr="00AD1C22" w:rsidRDefault="005C707F" w:rsidP="00A168E6">
                                  <w:pPr>
                                    <w:pStyle w:val="Subtitle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AD1C22">
                                    <w:rPr>
                                      <w:sz w:val="56"/>
                                    </w:rPr>
                                    <w:t>EVENT</w:t>
                                  </w:r>
                                  <w:r w:rsidR="00EA738A">
                                    <w:rPr>
                                      <w:sz w:val="56"/>
                                    </w:rPr>
                                    <w:t>s</w:t>
                                  </w:r>
                                  <w:r w:rsidRPr="00AD1C22">
                                    <w:rPr>
                                      <w:sz w:val="56"/>
                                    </w:rPr>
                                    <w:t xml:space="preserve"> LIST</w:t>
                                  </w:r>
                                </w:p>
                                <w:p w:rsidR="00E47A07" w:rsidRPr="0056588E" w:rsidRDefault="00EF5EAE" w:rsidP="00E47A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The Office of Indigenous Strategy invites you to the following free events</w:t>
                                  </w:r>
                                  <w:r w:rsidR="0056588E" w:rsidRPr="0056588E">
                                    <w:rPr>
                                      <w:b/>
                                      <w:sz w:val="28"/>
                                    </w:rPr>
                                    <w:t>!</w:t>
                                  </w:r>
                                </w:p>
                                <w:p w:rsidR="005C707F" w:rsidRPr="004B71E9" w:rsidRDefault="005C707F" w:rsidP="004B47FC">
                                  <w:pPr>
                                    <w:pStyle w:val="Heading1"/>
                                    <w:spacing w:before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TUESDAY 2</w:t>
                                  </w:r>
                                  <w:r w:rsidR="00A168E6"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555E"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  <w:p w:rsidR="004B47FC" w:rsidRPr="004B71E9" w:rsidRDefault="00E47A07" w:rsidP="004B47FC">
                                  <w:pPr>
                                    <w:pStyle w:val="Heading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sz w:val="24"/>
                                      <w:szCs w:val="24"/>
                                    </w:rPr>
                                    <w:t xml:space="preserve">Come to </w:t>
                                  </w:r>
                                  <w:r w:rsidR="00AD1C22" w:rsidRPr="004B71E9">
                                    <w:rPr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4B71E9">
                                    <w:rPr>
                                      <w:sz w:val="24"/>
                                      <w:szCs w:val="24"/>
                                    </w:rPr>
                                    <w:t>Central Courtyard at 12.30 to play traditional</w:t>
                                  </w:r>
                                  <w:r w:rsidR="00A168E6" w:rsidRPr="004B71E9">
                                    <w:rPr>
                                      <w:sz w:val="24"/>
                                      <w:szCs w:val="24"/>
                                    </w:rPr>
                                    <w:t xml:space="preserve"> Indigenous</w:t>
                                  </w:r>
                                  <w:r w:rsidRPr="004B71E9">
                                    <w:rPr>
                                      <w:sz w:val="24"/>
                                      <w:szCs w:val="24"/>
                                    </w:rPr>
                                    <w:t xml:space="preserve"> games and enjoy a FREE BBQ.</w:t>
                                  </w:r>
                                </w:p>
                                <w:p w:rsidR="00E47A07" w:rsidRPr="004B71E9" w:rsidRDefault="00E47A07" w:rsidP="004B47FC">
                                  <w:pPr>
                                    <w:pStyle w:val="Heading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47A07" w:rsidRPr="004B71E9" w:rsidRDefault="00E47A07" w:rsidP="004B47FC">
                                  <w:pPr>
                                    <w:pStyle w:val="Heading1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 27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  <w:p w:rsidR="00E47A07" w:rsidRPr="004B71E9" w:rsidRDefault="00E47A07" w:rsidP="004B47F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Come to the learning circle located near the </w:t>
                                  </w:r>
                                  <w:r w:rsidR="00214049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Macquarie fountain/lake at 12p</w:t>
                                  </w:r>
                                  <w:r w:rsidR="004B47FC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 </w:t>
                                  </w:r>
                                  <w:r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 the planting of p</w:t>
                                  </w:r>
                                  <w:r w:rsidR="004B47FC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ap</w:t>
                                  </w:r>
                                  <w:r w:rsidR="00AD1C22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er hands into the grass area. Be filmed while you plant your hand and </w:t>
                                  </w:r>
                                  <w:r w:rsidR="008C5017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make a comment about</w:t>
                                  </w:r>
                                  <w:r w:rsidR="00AD1C22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‘What reconciliation means to you’. </w:t>
                                  </w:r>
                                </w:p>
                                <w:p w:rsidR="008C5017" w:rsidRPr="004B71E9" w:rsidRDefault="008C5017" w:rsidP="008C5017">
                                  <w:pPr>
                                    <w:pStyle w:val="Heading1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THURSDAY 28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  <w:p w:rsidR="008C5017" w:rsidRPr="004B71E9" w:rsidRDefault="008C5017" w:rsidP="00EA738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Interested in kicking back over a movie? ‘Charlie’s Country’ will be shown</w:t>
                                  </w:r>
                                  <w:r w:rsidR="00332828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4049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from</w:t>
                                  </w:r>
                                  <w:r w:rsidR="00A168E6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  <w:r w:rsidR="00214049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-8.30</w:t>
                                  </w:r>
                                  <w:r w:rsidR="00A168E6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pm on Level 3 of the Campus Hub.</w:t>
                                  </w:r>
                                  <w:r w:rsidR="00EA738A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Bush tucker will be served along with po</w:t>
                                  </w:r>
                                  <w:r w:rsidR="00CC0643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pc</w:t>
                                  </w:r>
                                  <w:r w:rsidR="00EA738A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orn and cold soft drinks. All are welcome!</w:t>
                                  </w:r>
                                </w:p>
                                <w:p w:rsidR="00AD1C22" w:rsidRPr="004B71E9" w:rsidRDefault="00AD1C22" w:rsidP="008C5017">
                                  <w:pPr>
                                    <w:pStyle w:val="Heading1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FRIDAY 29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  <w:p w:rsidR="00E47A07" w:rsidRPr="004B71E9" w:rsidRDefault="00CC0643" w:rsidP="00595E3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Join </w:t>
                                  </w:r>
                                  <w:r w:rsidR="00332828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us in the Central Courtyard</w:t>
                                  </w:r>
                                  <w:r w:rsidR="00595E38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at 12pm for a film screening and a FREE BBQ. Help add to the </w:t>
                                  </w:r>
                                  <w:r w:rsidR="00332828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‘reconciliation tree’ by writing a word or sentence about reconciliation week and pinning your message onto the tree! </w:t>
                                  </w:r>
                                </w:p>
                                <w:p w:rsidR="005C707F" w:rsidRPr="004B71E9" w:rsidRDefault="005C707F" w:rsidP="008B555E">
                                  <w:pPr>
                                    <w:pStyle w:val="Heading1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 3</w:t>
                                  </w:r>
                                  <w:r w:rsidR="00A168E6"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="00A168E6"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B71E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  <w:p w:rsidR="008C5017" w:rsidRPr="008C5017" w:rsidRDefault="008B555E" w:rsidP="008C5017">
                                  <w:r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During the day come and visit our mini exhibition located in MUSE. Art, information brochures and a reconciliation video will be a few things on show. Then join us for the screening of the </w:t>
                                  </w:r>
                                  <w:r w:rsidR="00214049" w:rsidRPr="004B71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Mabo film in the Atrium at 2pm.</w:t>
                                  </w:r>
                                </w:p>
                              </w:txbxContent>
                            </wps:txbx>
                            <wps:bodyPr rot="0" vert="horz" wrap="square" lIns="182880" tIns="457200" rIns="182880" bIns="73152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4" o:spid="_x0000_s1027" style="position:absolute;margin-left:3.55pt;margin-top:-30pt;width:213.75pt;height:7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" fillcolor="#f93" stroked="f" strokeweight="2.25pt">
                      <v:textbox inset="14.4pt,36pt,14.4pt,5.76pt">
                        <w:txbxContent>
                          <w:p w:rsidR="005C707F" w:rsidRPr="00AD1C22" w:rsidRDefault="005C707F" w:rsidP="00A168E6">
                            <w:pPr>
                              <w:pStyle w:val="Subtitle"/>
                              <w:jc w:val="center"/>
                              <w:rPr>
                                <w:sz w:val="56"/>
                              </w:rPr>
                            </w:pPr>
                            <w:r w:rsidRPr="00AD1C22">
                              <w:rPr>
                                <w:sz w:val="56"/>
                              </w:rPr>
                              <w:t>EVENT</w:t>
                            </w:r>
                            <w:r w:rsidR="00EA738A">
                              <w:rPr>
                                <w:sz w:val="56"/>
                              </w:rPr>
                              <w:t>s</w:t>
                            </w:r>
                            <w:r w:rsidRPr="00AD1C22">
                              <w:rPr>
                                <w:sz w:val="56"/>
                              </w:rPr>
                              <w:t xml:space="preserve"> LIST</w:t>
                            </w:r>
                          </w:p>
                          <w:p w:rsidR="00E47A07" w:rsidRPr="0056588E" w:rsidRDefault="00EF5EAE" w:rsidP="00E47A0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The Office of Indigenous Strategy invites you to the following free events</w:t>
                            </w:r>
                            <w:r w:rsidR="0056588E" w:rsidRPr="0056588E">
                              <w:rPr>
                                <w:b/>
                                <w:sz w:val="28"/>
                              </w:rPr>
                              <w:t>!</w:t>
                            </w:r>
                          </w:p>
                          <w:p w:rsidR="005C707F" w:rsidRPr="004B71E9" w:rsidRDefault="005C707F" w:rsidP="004B47FC">
                            <w:pPr>
                              <w:pStyle w:val="Heading1"/>
                              <w:spacing w:before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TUESDAY 2</w:t>
                            </w:r>
                            <w:r w:rsidR="00A168E6"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555E"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:rsidR="004B47FC" w:rsidRPr="004B71E9" w:rsidRDefault="00E47A07" w:rsidP="004B47FC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sz w:val="24"/>
                                <w:szCs w:val="24"/>
                              </w:rPr>
                              <w:t xml:space="preserve">Come to </w:t>
                            </w:r>
                            <w:r w:rsidR="00AD1C22" w:rsidRPr="004B71E9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B71E9">
                              <w:rPr>
                                <w:sz w:val="24"/>
                                <w:szCs w:val="24"/>
                              </w:rPr>
                              <w:t>Central Courtyard at 12.30 to play traditional</w:t>
                            </w:r>
                            <w:r w:rsidR="00A168E6" w:rsidRPr="004B71E9">
                              <w:rPr>
                                <w:sz w:val="24"/>
                                <w:szCs w:val="24"/>
                              </w:rPr>
                              <w:t xml:space="preserve"> Indigenous</w:t>
                            </w:r>
                            <w:r w:rsidRPr="004B71E9">
                              <w:rPr>
                                <w:sz w:val="24"/>
                                <w:szCs w:val="24"/>
                              </w:rPr>
                              <w:t xml:space="preserve"> games and enjoy a FREE BBQ.</w:t>
                            </w:r>
                          </w:p>
                          <w:p w:rsidR="00E47A07" w:rsidRPr="004B71E9" w:rsidRDefault="00E47A07" w:rsidP="004B47FC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7A07" w:rsidRPr="004B71E9" w:rsidRDefault="00E47A07" w:rsidP="004B47FC">
                            <w:pPr>
                              <w:pStyle w:val="Heading1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 27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:rsidR="00E47A07" w:rsidRPr="004B71E9" w:rsidRDefault="00E47A07" w:rsidP="004B47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Come to the learning circle located near the </w:t>
                            </w:r>
                            <w:r w:rsidR="00214049" w:rsidRPr="004B71E9">
                              <w:rPr>
                                <w:b/>
                                <w:sz w:val="24"/>
                                <w:szCs w:val="24"/>
                              </w:rPr>
                              <w:t>Macquarie fountain/lake at 12p</w:t>
                            </w:r>
                            <w:r w:rsidR="004B47FC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4B71E9">
                              <w:rPr>
                                <w:b/>
                                <w:sz w:val="24"/>
                                <w:szCs w:val="24"/>
                              </w:rPr>
                              <w:t>for the planting of p</w:t>
                            </w:r>
                            <w:r w:rsidR="004B47FC" w:rsidRPr="004B71E9">
                              <w:rPr>
                                <w:b/>
                                <w:sz w:val="24"/>
                                <w:szCs w:val="24"/>
                              </w:rPr>
                              <w:t>ap</w:t>
                            </w:r>
                            <w:r w:rsidR="00AD1C22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er hands into the grass area. Be filmed while you plant your hand and </w:t>
                            </w:r>
                            <w:r w:rsidR="008C5017" w:rsidRPr="004B71E9">
                              <w:rPr>
                                <w:b/>
                                <w:sz w:val="24"/>
                                <w:szCs w:val="24"/>
                              </w:rPr>
                              <w:t>make a comment about</w:t>
                            </w:r>
                            <w:r w:rsidR="00AD1C22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‘What reconciliation means to you’. </w:t>
                            </w:r>
                          </w:p>
                          <w:p w:rsidR="008C5017" w:rsidRPr="004B71E9" w:rsidRDefault="008C5017" w:rsidP="008C5017">
                            <w:pPr>
                              <w:pStyle w:val="Heading1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THURSDAY 28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:rsidR="008C5017" w:rsidRPr="004B71E9" w:rsidRDefault="008C5017" w:rsidP="00EA73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b/>
                                <w:sz w:val="24"/>
                                <w:szCs w:val="24"/>
                              </w:rPr>
                              <w:t>Interested in kicking back over a movie? ‘Charlie’s Country’ will be shown</w:t>
                            </w:r>
                            <w:r w:rsidR="00332828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049" w:rsidRPr="004B71E9">
                              <w:rPr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r w:rsidR="00A168E6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214049" w:rsidRPr="004B71E9">
                              <w:rPr>
                                <w:b/>
                                <w:sz w:val="24"/>
                                <w:szCs w:val="24"/>
                              </w:rPr>
                              <w:t>-8.30</w:t>
                            </w:r>
                            <w:r w:rsidR="00A168E6" w:rsidRPr="004B71E9">
                              <w:rPr>
                                <w:b/>
                                <w:sz w:val="24"/>
                                <w:szCs w:val="24"/>
                              </w:rPr>
                              <w:t>pm on Level 3 of the Campus Hub.</w:t>
                            </w:r>
                            <w:r w:rsidR="00EA738A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Bush tucker will be served along with po</w:t>
                            </w:r>
                            <w:r w:rsidR="00CC0643" w:rsidRPr="004B71E9">
                              <w:rPr>
                                <w:b/>
                                <w:sz w:val="24"/>
                                <w:szCs w:val="24"/>
                              </w:rPr>
                              <w:t>pc</w:t>
                            </w:r>
                            <w:r w:rsidR="00EA738A" w:rsidRPr="004B71E9">
                              <w:rPr>
                                <w:b/>
                                <w:sz w:val="24"/>
                                <w:szCs w:val="24"/>
                              </w:rPr>
                              <w:t>orn and cold soft drinks. All are welcome!</w:t>
                            </w:r>
                          </w:p>
                          <w:p w:rsidR="00AD1C22" w:rsidRPr="004B71E9" w:rsidRDefault="00AD1C22" w:rsidP="008C5017">
                            <w:pPr>
                              <w:pStyle w:val="Heading1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FRIDAY 29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:rsidR="00E47A07" w:rsidRPr="004B71E9" w:rsidRDefault="00CC0643" w:rsidP="00595E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Join </w:t>
                            </w:r>
                            <w:r w:rsidR="00332828" w:rsidRPr="004B71E9">
                              <w:rPr>
                                <w:b/>
                                <w:sz w:val="24"/>
                                <w:szCs w:val="24"/>
                              </w:rPr>
                              <w:t>us in the Central Courtyard</w:t>
                            </w:r>
                            <w:r w:rsidR="00595E38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12pm for a film screening and a FREE BBQ. Help add to the </w:t>
                            </w:r>
                            <w:r w:rsidR="00332828"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‘reconciliation tree’ by writing a word or sentence about reconciliation week and pinning your message onto the tree! </w:t>
                            </w:r>
                          </w:p>
                          <w:p w:rsidR="005C707F" w:rsidRPr="004B71E9" w:rsidRDefault="005C707F" w:rsidP="008B555E">
                            <w:pPr>
                              <w:pStyle w:val="Heading1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 3</w:t>
                            </w:r>
                            <w:r w:rsidR="00A168E6"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A168E6"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71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  <w:p w:rsidR="008C5017" w:rsidRPr="008C5017" w:rsidRDefault="008B555E" w:rsidP="008C5017">
                            <w:r w:rsidRPr="004B7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During the day come and visit our mini exhibition located in MUSE. Art, information brochures and a reconciliation video will be a few things on show. Then join us for the screening of the </w:t>
                            </w:r>
                            <w:r w:rsidR="00214049" w:rsidRPr="004B71E9">
                              <w:rPr>
                                <w:b/>
                                <w:sz w:val="24"/>
                                <w:szCs w:val="24"/>
                              </w:rPr>
                              <w:t>Mabo film in the Atrium at 2pm.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38" w:type="dxa"/>
          </w:tcPr>
          <w:p w:rsidR="005C707F" w:rsidRDefault="005C707F" w:rsidP="005C707F">
            <w:pPr>
              <w:spacing w:before="880" w:after="240" w:line="240" w:lineRule="auto"/>
              <w:rPr>
                <w:rFonts w:asciiTheme="majorHAnsi" w:eastAsiaTheme="majorEastAsia" w:hAnsiTheme="majorHAnsi" w:cstheme="majorBidi"/>
                <w:color w:val="ED4136" w:themeColor="accent1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color w:val="ED4136" w:themeColor="accent1"/>
                <w:sz w:val="40"/>
                <w:szCs w:val="40"/>
              </w:rPr>
              <w:t>Event List</w:t>
            </w:r>
          </w:p>
          <w:p w:rsidR="00274A7D" w:rsidRDefault="00274A7D"/>
        </w:tc>
      </w:tr>
    </w:tbl>
    <w:p w:rsidR="00274A7D" w:rsidRDefault="00274A7D">
      <w:pPr>
        <w:pStyle w:val="NoSpacing"/>
      </w:pPr>
    </w:p>
    <w:sectPr w:rsidR="00274A7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2"/>
    <w:rsid w:val="000632C4"/>
    <w:rsid w:val="000D44E6"/>
    <w:rsid w:val="00214049"/>
    <w:rsid w:val="00274A7D"/>
    <w:rsid w:val="002D4C29"/>
    <w:rsid w:val="00312172"/>
    <w:rsid w:val="00314D17"/>
    <w:rsid w:val="003160D4"/>
    <w:rsid w:val="0032001B"/>
    <w:rsid w:val="00332828"/>
    <w:rsid w:val="0036121B"/>
    <w:rsid w:val="0036684B"/>
    <w:rsid w:val="004000D3"/>
    <w:rsid w:val="004B47FC"/>
    <w:rsid w:val="004B71E9"/>
    <w:rsid w:val="004E3D76"/>
    <w:rsid w:val="0056588E"/>
    <w:rsid w:val="00595E38"/>
    <w:rsid w:val="005C707F"/>
    <w:rsid w:val="00716263"/>
    <w:rsid w:val="00741F79"/>
    <w:rsid w:val="008B555E"/>
    <w:rsid w:val="008C5017"/>
    <w:rsid w:val="008E0FB9"/>
    <w:rsid w:val="00954994"/>
    <w:rsid w:val="009B24FD"/>
    <w:rsid w:val="009F7C3D"/>
    <w:rsid w:val="00A168E6"/>
    <w:rsid w:val="00AD1C22"/>
    <w:rsid w:val="00AE24F0"/>
    <w:rsid w:val="00B72030"/>
    <w:rsid w:val="00CC0643"/>
    <w:rsid w:val="00CC0D25"/>
    <w:rsid w:val="00DA3F1C"/>
    <w:rsid w:val="00E47A07"/>
    <w:rsid w:val="00EA738A"/>
    <w:rsid w:val="00E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unhideWhenUsed/>
    <w:rsid w:val="0036121B"/>
    <w:rPr>
      <w:color w:val="3D537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unhideWhenUsed/>
    <w:rsid w:val="0036121B"/>
    <w:rPr>
      <w:color w:val="3D53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ily.sutton@mq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3257127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127AE-014A-4BB9-A7C4-3038E217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ArtsAdmin</dc:creator>
  <cp:lastModifiedBy>Administrator</cp:lastModifiedBy>
  <cp:revision>9</cp:revision>
  <cp:lastPrinted>2015-05-20T23:38:00Z</cp:lastPrinted>
  <dcterms:created xsi:type="dcterms:W3CDTF">2015-05-20T23:07:00Z</dcterms:created>
  <dcterms:modified xsi:type="dcterms:W3CDTF">2015-05-21T00:42:00Z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