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EB558" w14:textId="1D0685CB" w:rsidR="00190010" w:rsidRDefault="00190010" w:rsidP="001C1BD9">
      <w:pPr>
        <w:rPr>
          <w:rFonts w:ascii="Helvetica Neue" w:hAnsi="Helvetica Neue"/>
          <w:b/>
          <w:sz w:val="32"/>
          <w:szCs w:val="32"/>
        </w:rPr>
      </w:pPr>
      <w:bookmarkStart w:id="0" w:name="_GoBack"/>
      <w:bookmarkEnd w:id="0"/>
      <w:r w:rsidRPr="00887245">
        <w:rPr>
          <w:rFonts w:ascii="Helvetica Neue" w:hAnsi="Helvetica Neue"/>
          <w:b/>
          <w:sz w:val="32"/>
          <w:szCs w:val="32"/>
        </w:rPr>
        <w:t xml:space="preserve">Sessions </w:t>
      </w:r>
      <w:r w:rsidR="00093F8C" w:rsidRPr="00887245">
        <w:rPr>
          <w:rFonts w:ascii="Helvetica Neue" w:hAnsi="Helvetica Neue"/>
          <w:b/>
          <w:sz w:val="32"/>
          <w:szCs w:val="32"/>
        </w:rPr>
        <w:t xml:space="preserve">Offerings </w:t>
      </w:r>
      <w:r w:rsidRPr="00887245">
        <w:rPr>
          <w:rFonts w:ascii="Helvetica Neue" w:hAnsi="Helvetica Neue"/>
          <w:b/>
          <w:sz w:val="32"/>
          <w:szCs w:val="32"/>
        </w:rPr>
        <w:t>Working</w:t>
      </w:r>
      <w:r w:rsidR="00093F8C" w:rsidRPr="00887245">
        <w:rPr>
          <w:rFonts w:ascii="Helvetica Neue" w:hAnsi="Helvetica Neue"/>
          <w:b/>
          <w:sz w:val="32"/>
          <w:szCs w:val="32"/>
        </w:rPr>
        <w:t xml:space="preserve"> Group</w:t>
      </w:r>
      <w:r w:rsidR="005C5463" w:rsidRPr="00887245">
        <w:rPr>
          <w:rFonts w:ascii="Helvetica Neue" w:hAnsi="Helvetica Neue"/>
          <w:b/>
          <w:sz w:val="32"/>
          <w:szCs w:val="32"/>
        </w:rPr>
        <w:t>:</w:t>
      </w:r>
      <w:r w:rsidRPr="00887245">
        <w:rPr>
          <w:rFonts w:ascii="Helvetica Neue" w:hAnsi="Helvetica Neue"/>
          <w:b/>
          <w:sz w:val="32"/>
          <w:szCs w:val="32"/>
        </w:rPr>
        <w:t xml:space="preserve"> </w:t>
      </w:r>
      <w:r w:rsidR="005C5463" w:rsidRPr="00887245">
        <w:rPr>
          <w:rFonts w:ascii="Helvetica Neue" w:hAnsi="Helvetica Neue"/>
          <w:b/>
          <w:sz w:val="32"/>
          <w:szCs w:val="32"/>
        </w:rPr>
        <w:t xml:space="preserve">Discussion </w:t>
      </w:r>
      <w:r w:rsidR="00337879" w:rsidRPr="00887245">
        <w:rPr>
          <w:rFonts w:ascii="Helvetica Neue" w:hAnsi="Helvetica Neue"/>
          <w:b/>
          <w:sz w:val="32"/>
          <w:szCs w:val="32"/>
        </w:rPr>
        <w:t>Paper</w:t>
      </w:r>
    </w:p>
    <w:p w14:paraId="1A9D01E3" w14:textId="77777777" w:rsidR="009E6FF8" w:rsidRDefault="009E6FF8" w:rsidP="001C1BD9">
      <w:pPr>
        <w:rPr>
          <w:rFonts w:ascii="Helvetica Neue" w:hAnsi="Helvetica Neue"/>
          <w:b/>
          <w:sz w:val="32"/>
          <w:szCs w:val="32"/>
        </w:rPr>
      </w:pPr>
    </w:p>
    <w:p w14:paraId="46270164" w14:textId="77777777" w:rsidR="008A04FC" w:rsidRDefault="008A04FC" w:rsidP="001C1BD9">
      <w:pPr>
        <w:rPr>
          <w:rFonts w:ascii="Helvetica Neue" w:hAnsi="Helvetica Neue"/>
          <w:b/>
          <w:sz w:val="32"/>
          <w:szCs w:val="32"/>
        </w:rPr>
      </w:pPr>
    </w:p>
    <w:p w14:paraId="616D23E1" w14:textId="77777777" w:rsidR="008A04FC" w:rsidRDefault="008A04FC" w:rsidP="001C1BD9">
      <w:pPr>
        <w:rPr>
          <w:rFonts w:ascii="Helvetica Neue" w:hAnsi="Helvetica Neue"/>
          <w:b/>
          <w:sz w:val="32"/>
          <w:szCs w:val="32"/>
        </w:rPr>
      </w:pPr>
    </w:p>
    <w:p w14:paraId="12C0C3AE" w14:textId="77777777" w:rsidR="00013E35" w:rsidRPr="00552F13" w:rsidRDefault="00013E35" w:rsidP="00013E35">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1060"/>
        <w:rPr>
          <w:rFonts w:ascii="Helvetica Neue" w:hAnsi="Helvetica Neue"/>
          <w:b/>
          <w:sz w:val="28"/>
          <w:szCs w:val="28"/>
        </w:rPr>
      </w:pPr>
      <w:r w:rsidRPr="00552F13">
        <w:rPr>
          <w:rFonts w:ascii="Helvetica Neue" w:hAnsi="Helvetica Neue"/>
          <w:b/>
          <w:sz w:val="28"/>
          <w:szCs w:val="28"/>
        </w:rPr>
        <w:t>Purpose</w:t>
      </w:r>
    </w:p>
    <w:p w14:paraId="175116F1" w14:textId="77777777" w:rsidR="008A04FC" w:rsidRDefault="008A04FC" w:rsidP="00013E35">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1060"/>
        <w:rPr>
          <w:rFonts w:ascii="Helvetica Neue" w:hAnsi="Helvetica Neue"/>
        </w:rPr>
      </w:pPr>
    </w:p>
    <w:p w14:paraId="3F6460F2" w14:textId="77777777" w:rsidR="00013E35" w:rsidRDefault="00013E35" w:rsidP="00013E35">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1060"/>
        <w:rPr>
          <w:rFonts w:ascii="Arial" w:hAnsi="Arial" w:cs="Arial"/>
        </w:rPr>
      </w:pPr>
      <w:r>
        <w:rPr>
          <w:rFonts w:ascii="Helvetica Neue" w:hAnsi="Helvetica Neue"/>
        </w:rPr>
        <w:t xml:space="preserve">This discussion paper has been prepared by the </w:t>
      </w:r>
      <w:r w:rsidRPr="001B3043">
        <w:rPr>
          <w:rFonts w:ascii="Helvetica Neue" w:hAnsi="Helvetica Neue"/>
          <w:b/>
        </w:rPr>
        <w:t xml:space="preserve">Sessions Offerings </w:t>
      </w:r>
      <w:r>
        <w:rPr>
          <w:rFonts w:ascii="Helvetica Neue" w:hAnsi="Helvetica Neue"/>
          <w:b/>
        </w:rPr>
        <w:t xml:space="preserve">Working </w:t>
      </w:r>
      <w:r w:rsidRPr="001B3043">
        <w:rPr>
          <w:rFonts w:ascii="Helvetica Neue" w:hAnsi="Helvetica Neue"/>
          <w:b/>
        </w:rPr>
        <w:t>Group</w:t>
      </w:r>
      <w:r>
        <w:rPr>
          <w:rFonts w:ascii="Helvetica Neue" w:hAnsi="Helvetica Neue"/>
        </w:rPr>
        <w:t xml:space="preserve">, which was established by the authority of a </w:t>
      </w:r>
      <w:r w:rsidRPr="00077BEC">
        <w:rPr>
          <w:rFonts w:ascii="Arial" w:hAnsi="Arial" w:cs="Arial"/>
        </w:rPr>
        <w:t>Senate/SLTC Resolution</w:t>
      </w:r>
      <w:r>
        <w:rPr>
          <w:rFonts w:ascii="Arial" w:hAnsi="Arial" w:cs="Arial"/>
        </w:rPr>
        <w:t xml:space="preserve">. </w:t>
      </w:r>
    </w:p>
    <w:p w14:paraId="0F011FE8" w14:textId="77777777" w:rsidR="0006302B" w:rsidRDefault="0006302B" w:rsidP="00013E35">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1060"/>
        <w:rPr>
          <w:rFonts w:ascii="Arial" w:hAnsi="Arial" w:cs="Arial"/>
        </w:rPr>
      </w:pPr>
    </w:p>
    <w:p w14:paraId="43CCA24E" w14:textId="68829AA6" w:rsidR="00013E35" w:rsidRDefault="00013E35" w:rsidP="0006302B">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1060"/>
        <w:rPr>
          <w:rFonts w:ascii="Arial" w:hAnsi="Arial" w:cs="Arial"/>
          <w:lang w:val="en-US"/>
        </w:rPr>
      </w:pPr>
      <w:r>
        <w:rPr>
          <w:rFonts w:ascii="Arial" w:hAnsi="Arial" w:cs="Arial"/>
        </w:rPr>
        <w:t xml:space="preserve">Feedback is sought </w:t>
      </w:r>
      <w:r w:rsidR="00EF6903">
        <w:rPr>
          <w:rFonts w:ascii="Arial" w:hAnsi="Arial" w:cs="Arial"/>
        </w:rPr>
        <w:t xml:space="preserve">from </w:t>
      </w:r>
      <w:r>
        <w:rPr>
          <w:rFonts w:ascii="Arial" w:hAnsi="Arial" w:cs="Arial"/>
        </w:rPr>
        <w:t xml:space="preserve">individuals, </w:t>
      </w:r>
      <w:r w:rsidR="00AE1293">
        <w:rPr>
          <w:rFonts w:ascii="Arial" w:hAnsi="Arial" w:cs="Arial"/>
        </w:rPr>
        <w:t>D</w:t>
      </w:r>
      <w:r>
        <w:rPr>
          <w:rFonts w:ascii="Arial" w:hAnsi="Arial" w:cs="Arial"/>
        </w:rPr>
        <w:t xml:space="preserve">epartments, </w:t>
      </w:r>
      <w:r w:rsidR="00AE1293">
        <w:rPr>
          <w:rFonts w:ascii="Arial" w:hAnsi="Arial" w:cs="Arial"/>
        </w:rPr>
        <w:t>C</w:t>
      </w:r>
      <w:r>
        <w:rPr>
          <w:rFonts w:ascii="Arial" w:hAnsi="Arial" w:cs="Arial"/>
        </w:rPr>
        <w:t xml:space="preserve">entres and </w:t>
      </w:r>
      <w:r w:rsidR="00AE1293">
        <w:rPr>
          <w:rFonts w:ascii="Arial" w:hAnsi="Arial" w:cs="Arial"/>
        </w:rPr>
        <w:t>F</w:t>
      </w:r>
      <w:r>
        <w:rPr>
          <w:rFonts w:ascii="Arial" w:hAnsi="Arial" w:cs="Arial"/>
        </w:rPr>
        <w:t xml:space="preserve">aculties. Please provide feedback in writing by </w:t>
      </w:r>
      <w:r w:rsidR="000A7FDB">
        <w:rPr>
          <w:rFonts w:ascii="Arial" w:hAnsi="Arial" w:cs="Arial"/>
          <w:b/>
        </w:rPr>
        <w:t xml:space="preserve">October </w:t>
      </w:r>
      <w:r w:rsidR="007054B4">
        <w:rPr>
          <w:rFonts w:ascii="Arial" w:hAnsi="Arial" w:cs="Arial"/>
          <w:b/>
        </w:rPr>
        <w:t>23</w:t>
      </w:r>
      <w:r w:rsidR="007054B4" w:rsidRPr="007054B4">
        <w:rPr>
          <w:rFonts w:ascii="Arial" w:hAnsi="Arial" w:cs="Arial"/>
          <w:b/>
          <w:vertAlign w:val="superscript"/>
        </w:rPr>
        <w:t>rd</w:t>
      </w:r>
      <w:r w:rsidR="000A7FDB">
        <w:rPr>
          <w:rFonts w:ascii="Arial" w:hAnsi="Arial" w:cs="Arial"/>
          <w:b/>
        </w:rPr>
        <w:t xml:space="preserve"> </w:t>
      </w:r>
      <w:r>
        <w:rPr>
          <w:rFonts w:ascii="Arial" w:hAnsi="Arial" w:cs="Arial"/>
        </w:rPr>
        <w:t xml:space="preserve">to </w:t>
      </w:r>
      <w:r>
        <w:rPr>
          <w:rFonts w:ascii="Arial" w:hAnsi="Arial" w:cs="Arial"/>
          <w:lang w:val="en-US"/>
        </w:rPr>
        <w:t xml:space="preserve">Mitch Parsell: </w:t>
      </w:r>
      <w:hyperlink r:id="rId8" w:history="1">
        <w:r w:rsidR="00386399" w:rsidRPr="00756977">
          <w:rPr>
            <w:rStyle w:val="Hyperlink"/>
            <w:rFonts w:ascii="Arial" w:hAnsi="Arial" w:cs="Arial"/>
            <w:lang w:val="en-US"/>
          </w:rPr>
          <w:t>mitch.parsell@mq.edu.au</w:t>
        </w:r>
      </w:hyperlink>
      <w:r w:rsidR="00386399">
        <w:rPr>
          <w:rFonts w:ascii="Arial" w:hAnsi="Arial" w:cs="Arial"/>
          <w:lang w:val="en-US"/>
        </w:rPr>
        <w:t xml:space="preserve"> </w:t>
      </w:r>
      <w:r>
        <w:rPr>
          <w:rFonts w:ascii="Arial" w:hAnsi="Arial" w:cs="Arial"/>
          <w:lang w:val="en-US"/>
        </w:rPr>
        <w:t xml:space="preserve"> </w:t>
      </w:r>
    </w:p>
    <w:p w14:paraId="330664AD" w14:textId="77777777" w:rsidR="008A04FC" w:rsidRPr="0006302B" w:rsidRDefault="008A04FC" w:rsidP="0006302B">
      <w:pPr>
        <w:pBdr>
          <w:top w:val="single" w:sz="4" w:space="1" w:color="auto"/>
          <w:left w:val="single" w:sz="4" w:space="4" w:color="auto"/>
          <w:bottom w:val="single" w:sz="4" w:space="1" w:color="auto"/>
          <w:right w:val="single" w:sz="4" w:space="4" w:color="auto"/>
        </w:pBdr>
        <w:shd w:val="clear" w:color="auto" w:fill="D9D9D9" w:themeFill="background1" w:themeFillShade="D9"/>
        <w:ind w:left="993" w:right="1060"/>
        <w:rPr>
          <w:rFonts w:ascii="Arial" w:hAnsi="Arial" w:cs="Arial"/>
        </w:rPr>
      </w:pPr>
    </w:p>
    <w:p w14:paraId="1C7B6287" w14:textId="77777777" w:rsidR="00013E35" w:rsidRDefault="00013E35" w:rsidP="00013E35">
      <w:pPr>
        <w:rPr>
          <w:rFonts w:ascii="Helvetica Neue" w:hAnsi="Helvetica Neue"/>
        </w:rPr>
      </w:pPr>
    </w:p>
    <w:p w14:paraId="20D1AC27" w14:textId="6D071315" w:rsidR="00B93A04" w:rsidRDefault="00B93A04" w:rsidP="00013E35">
      <w:pPr>
        <w:rPr>
          <w:rFonts w:ascii="Helvetica Neue" w:hAnsi="Helvetica Neue"/>
        </w:rPr>
      </w:pPr>
    </w:p>
    <w:p w14:paraId="3801E522" w14:textId="77777777" w:rsidR="008A04FC" w:rsidRDefault="008A04FC" w:rsidP="00013E35">
      <w:pPr>
        <w:rPr>
          <w:rFonts w:ascii="Helvetica Neue" w:hAnsi="Helvetica Neue"/>
        </w:rPr>
      </w:pPr>
    </w:p>
    <w:p w14:paraId="3BC01FF8" w14:textId="77777777" w:rsidR="008A04FC" w:rsidRDefault="008A04FC" w:rsidP="00013E35">
      <w:pPr>
        <w:rPr>
          <w:rFonts w:ascii="Helvetica Neue" w:hAnsi="Helvetica Neue"/>
        </w:rPr>
      </w:pPr>
    </w:p>
    <w:p w14:paraId="54974608" w14:textId="77777777" w:rsidR="008A04FC" w:rsidRDefault="008A04FC" w:rsidP="00013E35">
      <w:pPr>
        <w:rPr>
          <w:rFonts w:ascii="Helvetica Neue" w:hAnsi="Helvetica Neue"/>
        </w:rPr>
      </w:pPr>
    </w:p>
    <w:p w14:paraId="4A66920C" w14:textId="77777777" w:rsidR="008A04FC" w:rsidRDefault="008A04FC" w:rsidP="00013E35">
      <w:pPr>
        <w:rPr>
          <w:rFonts w:ascii="Helvetica Neue" w:hAnsi="Helvetica Neue"/>
        </w:rPr>
      </w:pPr>
    </w:p>
    <w:p w14:paraId="5BFDBAD6" w14:textId="77777777" w:rsidR="008A04FC" w:rsidRDefault="008A04FC" w:rsidP="00013E35">
      <w:pPr>
        <w:rPr>
          <w:rFonts w:ascii="Helvetica Neue" w:hAnsi="Helvetica Neue"/>
        </w:rPr>
      </w:pPr>
    </w:p>
    <w:p w14:paraId="2FF593D6" w14:textId="77777777" w:rsidR="008A04FC" w:rsidRDefault="008A04FC" w:rsidP="00013E35">
      <w:pPr>
        <w:rPr>
          <w:rFonts w:ascii="Helvetica Neue" w:hAnsi="Helvetica Neue"/>
        </w:rPr>
      </w:pPr>
    </w:p>
    <w:p w14:paraId="7B354863" w14:textId="77777777" w:rsidR="008A04FC" w:rsidRDefault="008A04FC" w:rsidP="00013E35">
      <w:pPr>
        <w:rPr>
          <w:rFonts w:ascii="Helvetica Neue" w:hAnsi="Helvetica Neue"/>
        </w:rPr>
      </w:pPr>
    </w:p>
    <w:p w14:paraId="6A53CD32" w14:textId="77777777" w:rsidR="00EF6903" w:rsidRPr="00AD41F0" w:rsidRDefault="00EF6903" w:rsidP="00CB4F94">
      <w:pPr>
        <w:ind w:left="8931"/>
        <w:rPr>
          <w:rFonts w:ascii="Helvetica Neue" w:hAnsi="Helvetica Neue"/>
          <w:b/>
        </w:rPr>
      </w:pPr>
      <w:r w:rsidRPr="00AD41F0">
        <w:rPr>
          <w:rFonts w:ascii="Helvetica Neue" w:hAnsi="Helvetica Neue"/>
          <w:b/>
        </w:rPr>
        <w:t xml:space="preserve">For enquiries contact: </w:t>
      </w:r>
    </w:p>
    <w:p w14:paraId="2BF3E4F0" w14:textId="77777777" w:rsidR="00EF6903" w:rsidRPr="00386399" w:rsidRDefault="00EF6903" w:rsidP="00CB4F94">
      <w:pPr>
        <w:ind w:left="8931"/>
        <w:rPr>
          <w:rFonts w:ascii="Helvetica Neue" w:hAnsi="Helvetica Neue"/>
          <w:sz w:val="22"/>
          <w:szCs w:val="22"/>
        </w:rPr>
      </w:pPr>
      <w:r w:rsidRPr="00386399">
        <w:rPr>
          <w:rFonts w:ascii="Helvetica Neue" w:hAnsi="Helvetica Neue"/>
          <w:sz w:val="22"/>
          <w:szCs w:val="22"/>
        </w:rPr>
        <w:t>Mitch Parsell</w:t>
      </w:r>
    </w:p>
    <w:p w14:paraId="46A282A2" w14:textId="77777777" w:rsidR="00EF6903" w:rsidRPr="00386399" w:rsidRDefault="00EF6903" w:rsidP="00CB4F94">
      <w:pPr>
        <w:ind w:left="8931"/>
        <w:rPr>
          <w:rFonts w:ascii="Helvetica Neue" w:hAnsi="Helvetica Neue"/>
          <w:sz w:val="22"/>
          <w:szCs w:val="22"/>
        </w:rPr>
      </w:pPr>
      <w:r w:rsidRPr="00386399">
        <w:rPr>
          <w:rFonts w:ascii="Helvetica Neue" w:hAnsi="Helvetica Neue"/>
          <w:sz w:val="22"/>
          <w:szCs w:val="22"/>
        </w:rPr>
        <w:t>Associate Dean Learning and Teaching</w:t>
      </w:r>
    </w:p>
    <w:p w14:paraId="637A6A93" w14:textId="77777777" w:rsidR="00EF6903" w:rsidRPr="00386399" w:rsidRDefault="00EF6903" w:rsidP="00CB4F94">
      <w:pPr>
        <w:ind w:left="8931"/>
        <w:rPr>
          <w:rFonts w:ascii="Helvetica Neue" w:hAnsi="Helvetica Neue"/>
          <w:sz w:val="22"/>
          <w:szCs w:val="22"/>
        </w:rPr>
      </w:pPr>
      <w:r w:rsidRPr="00386399">
        <w:rPr>
          <w:rFonts w:ascii="Helvetica Neue" w:hAnsi="Helvetica Neue"/>
          <w:sz w:val="22"/>
          <w:szCs w:val="22"/>
        </w:rPr>
        <w:t>Faculty of Human Sciences</w:t>
      </w:r>
    </w:p>
    <w:p w14:paraId="05676329" w14:textId="4B8C672B" w:rsidR="00EF6903" w:rsidRPr="00CB4F94" w:rsidRDefault="00123FBC" w:rsidP="00CB4F94">
      <w:pPr>
        <w:ind w:left="8931"/>
        <w:rPr>
          <w:rFonts w:ascii="Helvetica Neue" w:hAnsi="Helvetica Neue"/>
          <w:sz w:val="22"/>
          <w:szCs w:val="22"/>
        </w:rPr>
      </w:pPr>
      <w:hyperlink r:id="rId9" w:history="1">
        <w:r w:rsidR="00EF6903" w:rsidRPr="00386399">
          <w:rPr>
            <w:rFonts w:ascii="Helvetica Neue" w:hAnsi="Helvetica Neue"/>
            <w:sz w:val="22"/>
            <w:szCs w:val="22"/>
          </w:rPr>
          <w:t>mitch.parsell@mq.edu.au</w:t>
        </w:r>
      </w:hyperlink>
      <w:r w:rsidR="00386399" w:rsidRPr="00386399">
        <w:rPr>
          <w:rFonts w:ascii="Helvetica Neue" w:hAnsi="Helvetica Neue"/>
          <w:sz w:val="22"/>
          <w:szCs w:val="22"/>
        </w:rPr>
        <w:t xml:space="preserve"> </w:t>
      </w:r>
      <w:r w:rsidR="003F64A8">
        <w:rPr>
          <w:rFonts w:ascii="Helvetica Neue" w:hAnsi="Helvetica Neue"/>
          <w:sz w:val="22"/>
          <w:szCs w:val="22"/>
        </w:rPr>
        <w:t>E</w:t>
      </w:r>
      <w:r w:rsidR="00EF6903" w:rsidRPr="00386399">
        <w:rPr>
          <w:rFonts w:ascii="Helvetica Neue" w:hAnsi="Helvetica Neue"/>
          <w:sz w:val="22"/>
          <w:szCs w:val="22"/>
        </w:rPr>
        <w:t>xt: 1040</w:t>
      </w:r>
    </w:p>
    <w:p w14:paraId="60A16128" w14:textId="77777777" w:rsidR="00AB4AC4" w:rsidRDefault="00AB4AC4">
      <w:pPr>
        <w:rPr>
          <w:rFonts w:ascii="Helvetica Neue" w:hAnsi="Helvetica Neue"/>
        </w:rPr>
      </w:pPr>
      <w:r>
        <w:rPr>
          <w:rFonts w:ascii="Helvetica Neue" w:hAnsi="Helvetica Neue"/>
        </w:rPr>
        <w:br w:type="page"/>
      </w:r>
    </w:p>
    <w:p w14:paraId="0C63CBCA" w14:textId="77777777" w:rsidR="00E954C5" w:rsidRPr="0006302B" w:rsidRDefault="00E954C5" w:rsidP="00E954C5">
      <w:pPr>
        <w:rPr>
          <w:rFonts w:ascii="Helvetica Neue" w:hAnsi="Helvetica Neue"/>
          <w:b/>
        </w:rPr>
      </w:pPr>
      <w:bookmarkStart w:id="1" w:name="_Toc302190418"/>
      <w:r w:rsidRPr="0006302B">
        <w:rPr>
          <w:rFonts w:ascii="Helvetica Neue" w:hAnsi="Helvetica Neue"/>
          <w:b/>
        </w:rPr>
        <w:lastRenderedPageBreak/>
        <w:t>Table of Contents</w:t>
      </w:r>
    </w:p>
    <w:p w14:paraId="67BF1F4B" w14:textId="0E4ACA90" w:rsidR="00E954C5" w:rsidRDefault="00E954C5" w:rsidP="00E954C5"/>
    <w:p w14:paraId="0D69D0A8" w14:textId="77777777" w:rsidR="00B25DA4" w:rsidRDefault="00B25DA4">
      <w:pPr>
        <w:pStyle w:val="TOC1"/>
        <w:tabs>
          <w:tab w:val="left" w:pos="370"/>
          <w:tab w:val="right" w:leader="dot" w:pos="13950"/>
        </w:tabs>
        <w:rPr>
          <w:b w:val="0"/>
          <w:caps w:val="0"/>
          <w:noProof/>
          <w:sz w:val="24"/>
          <w:szCs w:val="24"/>
          <w:lang w:val="en-US" w:eastAsia="ja-JP"/>
        </w:rPr>
      </w:pPr>
      <w:r>
        <w:rPr>
          <w:b w:val="0"/>
          <w:caps w:val="0"/>
        </w:rPr>
        <w:fldChar w:fldCharType="begin"/>
      </w:r>
      <w:r>
        <w:rPr>
          <w:b w:val="0"/>
          <w:caps w:val="0"/>
        </w:rPr>
        <w:instrText xml:space="preserve"> TOC \o "1-3" </w:instrText>
      </w:r>
      <w:r>
        <w:rPr>
          <w:b w:val="0"/>
          <w:caps w:val="0"/>
        </w:rPr>
        <w:fldChar w:fldCharType="separate"/>
      </w:r>
      <w:r>
        <w:rPr>
          <w:noProof/>
        </w:rPr>
        <w:t>1</w:t>
      </w:r>
      <w:r>
        <w:rPr>
          <w:b w:val="0"/>
          <w:caps w:val="0"/>
          <w:noProof/>
          <w:sz w:val="24"/>
          <w:szCs w:val="24"/>
          <w:lang w:val="en-US" w:eastAsia="ja-JP"/>
        </w:rPr>
        <w:tab/>
      </w:r>
      <w:r>
        <w:rPr>
          <w:noProof/>
        </w:rPr>
        <w:t>Executive Summary</w:t>
      </w:r>
      <w:r>
        <w:rPr>
          <w:noProof/>
        </w:rPr>
        <w:tab/>
      </w:r>
      <w:r>
        <w:rPr>
          <w:noProof/>
        </w:rPr>
        <w:fldChar w:fldCharType="begin"/>
      </w:r>
      <w:r>
        <w:rPr>
          <w:noProof/>
        </w:rPr>
        <w:instrText xml:space="preserve"> PAGEREF _Toc304056086 \h </w:instrText>
      </w:r>
      <w:r>
        <w:rPr>
          <w:noProof/>
        </w:rPr>
      </w:r>
      <w:r>
        <w:rPr>
          <w:noProof/>
        </w:rPr>
        <w:fldChar w:fldCharType="separate"/>
      </w:r>
      <w:r>
        <w:rPr>
          <w:noProof/>
        </w:rPr>
        <w:t>3</w:t>
      </w:r>
      <w:r>
        <w:rPr>
          <w:noProof/>
        </w:rPr>
        <w:fldChar w:fldCharType="end"/>
      </w:r>
    </w:p>
    <w:p w14:paraId="2F767275" w14:textId="77777777" w:rsidR="00B25DA4" w:rsidRDefault="00B25DA4">
      <w:pPr>
        <w:pStyle w:val="TOC2"/>
        <w:tabs>
          <w:tab w:val="left" w:pos="769"/>
          <w:tab w:val="right" w:leader="dot" w:pos="13950"/>
        </w:tabs>
        <w:rPr>
          <w:smallCaps w:val="0"/>
          <w:noProof/>
          <w:sz w:val="24"/>
          <w:szCs w:val="24"/>
          <w:lang w:val="en-US" w:eastAsia="ja-JP"/>
        </w:rPr>
      </w:pPr>
      <w:r>
        <w:rPr>
          <w:noProof/>
        </w:rPr>
        <w:t>1.1</w:t>
      </w:r>
      <w:r>
        <w:rPr>
          <w:smallCaps w:val="0"/>
          <w:noProof/>
          <w:sz w:val="24"/>
          <w:szCs w:val="24"/>
          <w:lang w:val="en-US" w:eastAsia="ja-JP"/>
        </w:rPr>
        <w:tab/>
      </w:r>
      <w:r>
        <w:rPr>
          <w:noProof/>
        </w:rPr>
        <w:t>Consultation Process</w:t>
      </w:r>
      <w:r>
        <w:rPr>
          <w:noProof/>
        </w:rPr>
        <w:tab/>
      </w:r>
      <w:r>
        <w:rPr>
          <w:noProof/>
        </w:rPr>
        <w:fldChar w:fldCharType="begin"/>
      </w:r>
      <w:r>
        <w:rPr>
          <w:noProof/>
        </w:rPr>
        <w:instrText xml:space="preserve"> PAGEREF _Toc304056087 \h </w:instrText>
      </w:r>
      <w:r>
        <w:rPr>
          <w:noProof/>
        </w:rPr>
      </w:r>
      <w:r>
        <w:rPr>
          <w:noProof/>
        </w:rPr>
        <w:fldChar w:fldCharType="separate"/>
      </w:r>
      <w:r>
        <w:rPr>
          <w:noProof/>
        </w:rPr>
        <w:t>3</w:t>
      </w:r>
      <w:r>
        <w:rPr>
          <w:noProof/>
        </w:rPr>
        <w:fldChar w:fldCharType="end"/>
      </w:r>
    </w:p>
    <w:p w14:paraId="6E11B989" w14:textId="77777777" w:rsidR="00B25DA4" w:rsidRDefault="00B25DA4">
      <w:pPr>
        <w:pStyle w:val="TOC1"/>
        <w:tabs>
          <w:tab w:val="left" w:pos="370"/>
          <w:tab w:val="right" w:leader="dot" w:pos="13950"/>
        </w:tabs>
        <w:rPr>
          <w:b w:val="0"/>
          <w:caps w:val="0"/>
          <w:noProof/>
          <w:sz w:val="24"/>
          <w:szCs w:val="24"/>
          <w:lang w:val="en-US" w:eastAsia="ja-JP"/>
        </w:rPr>
      </w:pPr>
      <w:r>
        <w:rPr>
          <w:noProof/>
        </w:rPr>
        <w:t>2</w:t>
      </w:r>
      <w:r>
        <w:rPr>
          <w:b w:val="0"/>
          <w:caps w:val="0"/>
          <w:noProof/>
          <w:sz w:val="24"/>
          <w:szCs w:val="24"/>
          <w:lang w:val="en-US" w:eastAsia="ja-JP"/>
        </w:rPr>
        <w:tab/>
      </w:r>
      <w:r>
        <w:rPr>
          <w:noProof/>
        </w:rPr>
        <w:t>Background</w:t>
      </w:r>
      <w:r>
        <w:rPr>
          <w:noProof/>
        </w:rPr>
        <w:tab/>
      </w:r>
      <w:r>
        <w:rPr>
          <w:noProof/>
        </w:rPr>
        <w:fldChar w:fldCharType="begin"/>
      </w:r>
      <w:r>
        <w:rPr>
          <w:noProof/>
        </w:rPr>
        <w:instrText xml:space="preserve"> PAGEREF _Toc304056088 \h </w:instrText>
      </w:r>
      <w:r>
        <w:rPr>
          <w:noProof/>
        </w:rPr>
      </w:r>
      <w:r>
        <w:rPr>
          <w:noProof/>
        </w:rPr>
        <w:fldChar w:fldCharType="separate"/>
      </w:r>
      <w:r>
        <w:rPr>
          <w:noProof/>
        </w:rPr>
        <w:t>4</w:t>
      </w:r>
      <w:r>
        <w:rPr>
          <w:noProof/>
        </w:rPr>
        <w:fldChar w:fldCharType="end"/>
      </w:r>
    </w:p>
    <w:p w14:paraId="39079E1A" w14:textId="77777777" w:rsidR="00B25DA4" w:rsidRDefault="00B25DA4">
      <w:pPr>
        <w:pStyle w:val="TOC2"/>
        <w:tabs>
          <w:tab w:val="left" w:pos="769"/>
          <w:tab w:val="right" w:leader="dot" w:pos="13950"/>
        </w:tabs>
        <w:rPr>
          <w:smallCaps w:val="0"/>
          <w:noProof/>
          <w:sz w:val="24"/>
          <w:szCs w:val="24"/>
          <w:lang w:val="en-US" w:eastAsia="ja-JP"/>
        </w:rPr>
      </w:pPr>
      <w:r>
        <w:rPr>
          <w:noProof/>
        </w:rPr>
        <w:t>2.1</w:t>
      </w:r>
      <w:r>
        <w:rPr>
          <w:smallCaps w:val="0"/>
          <w:noProof/>
          <w:sz w:val="24"/>
          <w:szCs w:val="24"/>
          <w:lang w:val="en-US" w:eastAsia="ja-JP"/>
        </w:rPr>
        <w:tab/>
      </w:r>
      <w:r>
        <w:rPr>
          <w:noProof/>
        </w:rPr>
        <w:t>Principles</w:t>
      </w:r>
      <w:r>
        <w:rPr>
          <w:noProof/>
        </w:rPr>
        <w:tab/>
      </w:r>
      <w:r>
        <w:rPr>
          <w:noProof/>
        </w:rPr>
        <w:fldChar w:fldCharType="begin"/>
      </w:r>
      <w:r>
        <w:rPr>
          <w:noProof/>
        </w:rPr>
        <w:instrText xml:space="preserve"> PAGEREF _Toc304056089 \h </w:instrText>
      </w:r>
      <w:r>
        <w:rPr>
          <w:noProof/>
        </w:rPr>
      </w:r>
      <w:r>
        <w:rPr>
          <w:noProof/>
        </w:rPr>
        <w:fldChar w:fldCharType="separate"/>
      </w:r>
      <w:r>
        <w:rPr>
          <w:noProof/>
        </w:rPr>
        <w:t>5</w:t>
      </w:r>
      <w:r>
        <w:rPr>
          <w:noProof/>
        </w:rPr>
        <w:fldChar w:fldCharType="end"/>
      </w:r>
    </w:p>
    <w:p w14:paraId="7449237C" w14:textId="77777777" w:rsidR="00B25DA4" w:rsidRDefault="00B25DA4">
      <w:pPr>
        <w:pStyle w:val="TOC1"/>
        <w:tabs>
          <w:tab w:val="left" w:pos="370"/>
          <w:tab w:val="right" w:leader="dot" w:pos="13950"/>
        </w:tabs>
        <w:rPr>
          <w:b w:val="0"/>
          <w:caps w:val="0"/>
          <w:noProof/>
          <w:sz w:val="24"/>
          <w:szCs w:val="24"/>
          <w:lang w:val="en-US" w:eastAsia="ja-JP"/>
        </w:rPr>
      </w:pPr>
      <w:r>
        <w:rPr>
          <w:noProof/>
        </w:rPr>
        <w:t>3</w:t>
      </w:r>
      <w:r>
        <w:rPr>
          <w:b w:val="0"/>
          <w:caps w:val="0"/>
          <w:noProof/>
          <w:sz w:val="24"/>
          <w:szCs w:val="24"/>
          <w:lang w:val="en-US" w:eastAsia="ja-JP"/>
        </w:rPr>
        <w:tab/>
      </w:r>
      <w:r>
        <w:rPr>
          <w:noProof/>
        </w:rPr>
        <w:t>Alternative Models</w:t>
      </w:r>
      <w:r>
        <w:rPr>
          <w:noProof/>
        </w:rPr>
        <w:tab/>
      </w:r>
      <w:r>
        <w:rPr>
          <w:noProof/>
        </w:rPr>
        <w:fldChar w:fldCharType="begin"/>
      </w:r>
      <w:r>
        <w:rPr>
          <w:noProof/>
        </w:rPr>
        <w:instrText xml:space="preserve"> PAGEREF _Toc304056090 \h </w:instrText>
      </w:r>
      <w:r>
        <w:rPr>
          <w:noProof/>
        </w:rPr>
      </w:r>
      <w:r>
        <w:rPr>
          <w:noProof/>
        </w:rPr>
        <w:fldChar w:fldCharType="separate"/>
      </w:r>
      <w:r>
        <w:rPr>
          <w:noProof/>
        </w:rPr>
        <w:t>6</w:t>
      </w:r>
      <w:r>
        <w:rPr>
          <w:noProof/>
        </w:rPr>
        <w:fldChar w:fldCharType="end"/>
      </w:r>
    </w:p>
    <w:p w14:paraId="34E3364C" w14:textId="77777777" w:rsidR="00B25DA4" w:rsidRDefault="00B25DA4">
      <w:pPr>
        <w:pStyle w:val="TOC2"/>
        <w:tabs>
          <w:tab w:val="left" w:pos="769"/>
          <w:tab w:val="right" w:leader="dot" w:pos="13950"/>
        </w:tabs>
        <w:rPr>
          <w:smallCaps w:val="0"/>
          <w:noProof/>
          <w:sz w:val="24"/>
          <w:szCs w:val="24"/>
          <w:lang w:val="en-US" w:eastAsia="ja-JP"/>
        </w:rPr>
      </w:pPr>
      <w:r>
        <w:rPr>
          <w:noProof/>
        </w:rPr>
        <w:t>3.1</w:t>
      </w:r>
      <w:r>
        <w:rPr>
          <w:smallCaps w:val="0"/>
          <w:noProof/>
          <w:sz w:val="24"/>
          <w:szCs w:val="24"/>
          <w:lang w:val="en-US" w:eastAsia="ja-JP"/>
        </w:rPr>
        <w:tab/>
      </w:r>
      <w:r>
        <w:rPr>
          <w:noProof/>
        </w:rPr>
        <w:t>The 2.5 Semester Model</w:t>
      </w:r>
      <w:r>
        <w:rPr>
          <w:noProof/>
        </w:rPr>
        <w:tab/>
      </w:r>
      <w:r>
        <w:rPr>
          <w:noProof/>
        </w:rPr>
        <w:fldChar w:fldCharType="begin"/>
      </w:r>
      <w:r>
        <w:rPr>
          <w:noProof/>
        </w:rPr>
        <w:instrText xml:space="preserve"> PAGEREF _Toc304056091 \h </w:instrText>
      </w:r>
      <w:r>
        <w:rPr>
          <w:noProof/>
        </w:rPr>
      </w:r>
      <w:r>
        <w:rPr>
          <w:noProof/>
        </w:rPr>
        <w:fldChar w:fldCharType="separate"/>
      </w:r>
      <w:r>
        <w:rPr>
          <w:noProof/>
        </w:rPr>
        <w:t>7</w:t>
      </w:r>
      <w:r>
        <w:rPr>
          <w:noProof/>
        </w:rPr>
        <w:fldChar w:fldCharType="end"/>
      </w:r>
    </w:p>
    <w:p w14:paraId="0BA6CAF8" w14:textId="77777777" w:rsidR="00B25DA4" w:rsidRDefault="00B25DA4">
      <w:pPr>
        <w:pStyle w:val="TOC2"/>
        <w:tabs>
          <w:tab w:val="left" w:pos="769"/>
          <w:tab w:val="right" w:leader="dot" w:pos="13950"/>
        </w:tabs>
        <w:rPr>
          <w:smallCaps w:val="0"/>
          <w:noProof/>
          <w:sz w:val="24"/>
          <w:szCs w:val="24"/>
          <w:lang w:val="en-US" w:eastAsia="ja-JP"/>
        </w:rPr>
      </w:pPr>
      <w:r>
        <w:rPr>
          <w:noProof/>
        </w:rPr>
        <w:t>3.2</w:t>
      </w:r>
      <w:r>
        <w:rPr>
          <w:smallCaps w:val="0"/>
          <w:noProof/>
          <w:sz w:val="24"/>
          <w:szCs w:val="24"/>
          <w:lang w:val="en-US" w:eastAsia="ja-JP"/>
        </w:rPr>
        <w:tab/>
      </w:r>
      <w:r>
        <w:rPr>
          <w:noProof/>
        </w:rPr>
        <w:t>The Trimester Model</w:t>
      </w:r>
      <w:r>
        <w:rPr>
          <w:noProof/>
        </w:rPr>
        <w:tab/>
      </w:r>
      <w:r>
        <w:rPr>
          <w:noProof/>
        </w:rPr>
        <w:fldChar w:fldCharType="begin"/>
      </w:r>
      <w:r>
        <w:rPr>
          <w:noProof/>
        </w:rPr>
        <w:instrText xml:space="preserve"> PAGEREF _Toc304056092 \h </w:instrText>
      </w:r>
      <w:r>
        <w:rPr>
          <w:noProof/>
        </w:rPr>
      </w:r>
      <w:r>
        <w:rPr>
          <w:noProof/>
        </w:rPr>
        <w:fldChar w:fldCharType="separate"/>
      </w:r>
      <w:r>
        <w:rPr>
          <w:noProof/>
        </w:rPr>
        <w:t>10</w:t>
      </w:r>
      <w:r>
        <w:rPr>
          <w:noProof/>
        </w:rPr>
        <w:fldChar w:fldCharType="end"/>
      </w:r>
    </w:p>
    <w:p w14:paraId="18C538E7" w14:textId="77777777" w:rsidR="00B25DA4" w:rsidRDefault="00B25DA4">
      <w:pPr>
        <w:pStyle w:val="TOC2"/>
        <w:tabs>
          <w:tab w:val="left" w:pos="769"/>
          <w:tab w:val="right" w:leader="dot" w:pos="13950"/>
        </w:tabs>
        <w:rPr>
          <w:smallCaps w:val="0"/>
          <w:noProof/>
          <w:sz w:val="24"/>
          <w:szCs w:val="24"/>
          <w:lang w:val="en-US" w:eastAsia="ja-JP"/>
        </w:rPr>
      </w:pPr>
      <w:r>
        <w:rPr>
          <w:noProof/>
        </w:rPr>
        <w:t>3.3</w:t>
      </w:r>
      <w:r>
        <w:rPr>
          <w:smallCaps w:val="0"/>
          <w:noProof/>
          <w:sz w:val="24"/>
          <w:szCs w:val="24"/>
          <w:lang w:val="en-US" w:eastAsia="ja-JP"/>
        </w:rPr>
        <w:tab/>
      </w:r>
      <w:r>
        <w:rPr>
          <w:noProof/>
        </w:rPr>
        <w:t>The Mixed-Modules Model</w:t>
      </w:r>
      <w:r>
        <w:rPr>
          <w:noProof/>
        </w:rPr>
        <w:tab/>
      </w:r>
      <w:r>
        <w:rPr>
          <w:noProof/>
        </w:rPr>
        <w:fldChar w:fldCharType="begin"/>
      </w:r>
      <w:r>
        <w:rPr>
          <w:noProof/>
        </w:rPr>
        <w:instrText xml:space="preserve"> PAGEREF _Toc304056093 \h </w:instrText>
      </w:r>
      <w:r>
        <w:rPr>
          <w:noProof/>
        </w:rPr>
      </w:r>
      <w:r>
        <w:rPr>
          <w:noProof/>
        </w:rPr>
        <w:fldChar w:fldCharType="separate"/>
      </w:r>
      <w:r>
        <w:rPr>
          <w:noProof/>
        </w:rPr>
        <w:t>13</w:t>
      </w:r>
      <w:r>
        <w:rPr>
          <w:noProof/>
        </w:rPr>
        <w:fldChar w:fldCharType="end"/>
      </w:r>
    </w:p>
    <w:p w14:paraId="6124C138" w14:textId="77777777" w:rsidR="00B25DA4" w:rsidRDefault="00B25DA4">
      <w:pPr>
        <w:pStyle w:val="TOC2"/>
        <w:tabs>
          <w:tab w:val="left" w:pos="769"/>
          <w:tab w:val="right" w:leader="dot" w:pos="13950"/>
        </w:tabs>
        <w:rPr>
          <w:smallCaps w:val="0"/>
          <w:noProof/>
          <w:sz w:val="24"/>
          <w:szCs w:val="24"/>
          <w:lang w:val="en-US" w:eastAsia="ja-JP"/>
        </w:rPr>
      </w:pPr>
      <w:r>
        <w:rPr>
          <w:noProof/>
        </w:rPr>
        <w:t>3.4</w:t>
      </w:r>
      <w:r>
        <w:rPr>
          <w:smallCaps w:val="0"/>
          <w:noProof/>
          <w:sz w:val="24"/>
          <w:szCs w:val="24"/>
          <w:lang w:val="en-US" w:eastAsia="ja-JP"/>
        </w:rPr>
        <w:tab/>
      </w:r>
      <w:r>
        <w:rPr>
          <w:noProof/>
        </w:rPr>
        <w:t>The Four Semester Model</w:t>
      </w:r>
      <w:r>
        <w:rPr>
          <w:noProof/>
        </w:rPr>
        <w:tab/>
      </w:r>
      <w:r>
        <w:rPr>
          <w:noProof/>
        </w:rPr>
        <w:fldChar w:fldCharType="begin"/>
      </w:r>
      <w:r>
        <w:rPr>
          <w:noProof/>
        </w:rPr>
        <w:instrText xml:space="preserve"> PAGEREF _Toc304056094 \h </w:instrText>
      </w:r>
      <w:r>
        <w:rPr>
          <w:noProof/>
        </w:rPr>
      </w:r>
      <w:r>
        <w:rPr>
          <w:noProof/>
        </w:rPr>
        <w:fldChar w:fldCharType="separate"/>
      </w:r>
      <w:r>
        <w:rPr>
          <w:noProof/>
        </w:rPr>
        <w:t>14</w:t>
      </w:r>
      <w:r>
        <w:rPr>
          <w:noProof/>
        </w:rPr>
        <w:fldChar w:fldCharType="end"/>
      </w:r>
    </w:p>
    <w:p w14:paraId="5A15703D" w14:textId="77777777" w:rsidR="00B25DA4" w:rsidRDefault="00B25DA4">
      <w:pPr>
        <w:pStyle w:val="TOC1"/>
        <w:tabs>
          <w:tab w:val="left" w:pos="370"/>
          <w:tab w:val="right" w:leader="dot" w:pos="13950"/>
        </w:tabs>
        <w:rPr>
          <w:b w:val="0"/>
          <w:caps w:val="0"/>
          <w:noProof/>
          <w:sz w:val="24"/>
          <w:szCs w:val="24"/>
          <w:lang w:val="en-US" w:eastAsia="ja-JP"/>
        </w:rPr>
      </w:pPr>
      <w:r>
        <w:rPr>
          <w:noProof/>
        </w:rPr>
        <w:t>4</w:t>
      </w:r>
      <w:r>
        <w:rPr>
          <w:b w:val="0"/>
          <w:caps w:val="0"/>
          <w:noProof/>
          <w:sz w:val="24"/>
          <w:szCs w:val="24"/>
          <w:lang w:val="en-US" w:eastAsia="ja-JP"/>
        </w:rPr>
        <w:tab/>
      </w:r>
      <w:r>
        <w:rPr>
          <w:noProof/>
        </w:rPr>
        <w:t>Appendice</w:t>
      </w:r>
      <w:r>
        <w:rPr>
          <w:noProof/>
        </w:rPr>
        <w:tab/>
      </w:r>
      <w:r>
        <w:rPr>
          <w:noProof/>
        </w:rPr>
        <w:fldChar w:fldCharType="begin"/>
      </w:r>
      <w:r>
        <w:rPr>
          <w:noProof/>
        </w:rPr>
        <w:instrText xml:space="preserve"> PAGEREF _Toc304056095 \h </w:instrText>
      </w:r>
      <w:r>
        <w:rPr>
          <w:noProof/>
        </w:rPr>
      </w:r>
      <w:r>
        <w:rPr>
          <w:noProof/>
        </w:rPr>
        <w:fldChar w:fldCharType="separate"/>
      </w:r>
      <w:r>
        <w:rPr>
          <w:noProof/>
        </w:rPr>
        <w:t>17</w:t>
      </w:r>
      <w:r>
        <w:rPr>
          <w:noProof/>
        </w:rPr>
        <w:fldChar w:fldCharType="end"/>
      </w:r>
    </w:p>
    <w:p w14:paraId="037FA769" w14:textId="77777777" w:rsidR="00B25DA4" w:rsidRDefault="00B25DA4">
      <w:pPr>
        <w:pStyle w:val="TOC2"/>
        <w:tabs>
          <w:tab w:val="right" w:leader="dot" w:pos="13950"/>
        </w:tabs>
        <w:rPr>
          <w:smallCaps w:val="0"/>
          <w:noProof/>
          <w:sz w:val="24"/>
          <w:szCs w:val="24"/>
          <w:lang w:val="en-US" w:eastAsia="ja-JP"/>
        </w:rPr>
      </w:pPr>
      <w:r>
        <w:rPr>
          <w:noProof/>
        </w:rPr>
        <w:t>Appendix 1: Macquarie Session Offerings</w:t>
      </w:r>
      <w:r>
        <w:rPr>
          <w:noProof/>
        </w:rPr>
        <w:tab/>
      </w:r>
      <w:r>
        <w:rPr>
          <w:noProof/>
        </w:rPr>
        <w:fldChar w:fldCharType="begin"/>
      </w:r>
      <w:r>
        <w:rPr>
          <w:noProof/>
        </w:rPr>
        <w:instrText xml:space="preserve"> PAGEREF _Toc304056096 \h </w:instrText>
      </w:r>
      <w:r>
        <w:rPr>
          <w:noProof/>
        </w:rPr>
      </w:r>
      <w:r>
        <w:rPr>
          <w:noProof/>
        </w:rPr>
        <w:fldChar w:fldCharType="separate"/>
      </w:r>
      <w:r>
        <w:rPr>
          <w:noProof/>
        </w:rPr>
        <w:t>17</w:t>
      </w:r>
      <w:r>
        <w:rPr>
          <w:noProof/>
        </w:rPr>
        <w:fldChar w:fldCharType="end"/>
      </w:r>
    </w:p>
    <w:p w14:paraId="5346130D" w14:textId="77777777" w:rsidR="00B25DA4" w:rsidRDefault="00B25DA4">
      <w:pPr>
        <w:pStyle w:val="TOC2"/>
        <w:tabs>
          <w:tab w:val="right" w:leader="dot" w:pos="13950"/>
        </w:tabs>
        <w:rPr>
          <w:smallCaps w:val="0"/>
          <w:noProof/>
          <w:sz w:val="24"/>
          <w:szCs w:val="24"/>
          <w:lang w:val="en-US" w:eastAsia="ja-JP"/>
        </w:rPr>
      </w:pPr>
      <w:r>
        <w:rPr>
          <w:noProof/>
        </w:rPr>
        <w:t>Appendix 2: Workload</w:t>
      </w:r>
      <w:r>
        <w:rPr>
          <w:noProof/>
        </w:rPr>
        <w:tab/>
      </w:r>
      <w:r>
        <w:rPr>
          <w:noProof/>
        </w:rPr>
        <w:fldChar w:fldCharType="begin"/>
      </w:r>
      <w:r>
        <w:rPr>
          <w:noProof/>
        </w:rPr>
        <w:instrText xml:space="preserve"> PAGEREF _Toc304056097 \h </w:instrText>
      </w:r>
      <w:r>
        <w:rPr>
          <w:noProof/>
        </w:rPr>
      </w:r>
      <w:r>
        <w:rPr>
          <w:noProof/>
        </w:rPr>
        <w:fldChar w:fldCharType="separate"/>
      </w:r>
      <w:r>
        <w:rPr>
          <w:noProof/>
        </w:rPr>
        <w:t>18</w:t>
      </w:r>
      <w:r>
        <w:rPr>
          <w:noProof/>
        </w:rPr>
        <w:fldChar w:fldCharType="end"/>
      </w:r>
    </w:p>
    <w:p w14:paraId="383DB7DE" w14:textId="77777777" w:rsidR="00E954C5" w:rsidRDefault="00B25DA4" w:rsidP="00E954C5">
      <w:r>
        <w:rPr>
          <w:b/>
          <w:caps/>
          <w:sz w:val="22"/>
          <w:szCs w:val="22"/>
        </w:rPr>
        <w:fldChar w:fldCharType="end"/>
      </w:r>
    </w:p>
    <w:p w14:paraId="32C3A208" w14:textId="77777777" w:rsidR="00E954C5" w:rsidRPr="00E954C5" w:rsidRDefault="00E954C5" w:rsidP="00E954C5"/>
    <w:p w14:paraId="29446EA3" w14:textId="77777777" w:rsidR="00E954C5" w:rsidRDefault="00E954C5" w:rsidP="00E954C5"/>
    <w:p w14:paraId="41552501" w14:textId="7A795D45" w:rsidR="00E954C5" w:rsidRDefault="00E954C5">
      <w:r>
        <w:br w:type="page"/>
      </w:r>
    </w:p>
    <w:p w14:paraId="7C5FC93C" w14:textId="1F68E3D0" w:rsidR="009E6FF8" w:rsidRDefault="00231FE3" w:rsidP="00231FE3">
      <w:pPr>
        <w:pStyle w:val="Heading1"/>
      </w:pPr>
      <w:bookmarkStart w:id="2" w:name="_Toc302195052"/>
      <w:bookmarkStart w:id="3" w:name="_Toc302215578"/>
      <w:bookmarkStart w:id="4" w:name="_Toc304056086"/>
      <w:r>
        <w:lastRenderedPageBreak/>
        <w:t>Executive Summary</w:t>
      </w:r>
      <w:bookmarkEnd w:id="1"/>
      <w:bookmarkEnd w:id="2"/>
      <w:bookmarkEnd w:id="3"/>
      <w:bookmarkEnd w:id="4"/>
    </w:p>
    <w:p w14:paraId="45FFDEB1" w14:textId="77777777" w:rsidR="00F1061F" w:rsidRDefault="00F1061F" w:rsidP="00F1061F"/>
    <w:p w14:paraId="2D27EA26" w14:textId="5EE53138" w:rsidR="00C940AE" w:rsidRPr="00887245" w:rsidRDefault="00C940AE" w:rsidP="00C940AE">
      <w:pPr>
        <w:rPr>
          <w:rFonts w:ascii="Arial" w:hAnsi="Arial" w:cs="Arial"/>
        </w:rPr>
      </w:pPr>
      <w:r>
        <w:rPr>
          <w:rFonts w:ascii="Helvetica Neue" w:hAnsi="Helvetica Neue"/>
        </w:rPr>
        <w:t xml:space="preserve">This paper presents </w:t>
      </w:r>
      <w:r w:rsidR="002B06E1">
        <w:rPr>
          <w:rFonts w:ascii="Helvetica Neue" w:hAnsi="Helvetica Neue"/>
        </w:rPr>
        <w:t>four</w:t>
      </w:r>
      <w:r>
        <w:rPr>
          <w:rFonts w:ascii="Helvetica Neue" w:hAnsi="Helvetica Neue"/>
        </w:rPr>
        <w:t xml:space="preserve"> teaching</w:t>
      </w:r>
      <w:r w:rsidRPr="00887245">
        <w:rPr>
          <w:rFonts w:ascii="Helvetica Neue" w:hAnsi="Helvetica Neue"/>
        </w:rPr>
        <w:t xml:space="preserve"> sessions</w:t>
      </w:r>
      <w:r w:rsidR="002B06E1">
        <w:rPr>
          <w:rFonts w:ascii="Helvetica Neue" w:hAnsi="Helvetica Neue"/>
        </w:rPr>
        <w:t xml:space="preserve"> models</w:t>
      </w:r>
      <w:r w:rsidR="002B06E1">
        <w:rPr>
          <w:rFonts w:ascii="Arial" w:hAnsi="Arial" w:cs="Arial"/>
        </w:rPr>
        <w:t xml:space="preserve">: </w:t>
      </w:r>
    </w:p>
    <w:p w14:paraId="6F4E725E" w14:textId="77777777" w:rsidR="00C940AE" w:rsidRDefault="00C940AE" w:rsidP="00C940AE">
      <w:pPr>
        <w:pStyle w:val="ListParagraph"/>
        <w:numPr>
          <w:ilvl w:val="0"/>
          <w:numId w:val="3"/>
        </w:numPr>
        <w:rPr>
          <w:rFonts w:ascii="Helvetica Neue" w:hAnsi="Helvetica Neue"/>
        </w:rPr>
      </w:pPr>
      <w:r w:rsidRPr="00887245">
        <w:rPr>
          <w:rFonts w:ascii="Helvetica Neue" w:hAnsi="Helvetica Neue"/>
        </w:rPr>
        <w:t>2.5 Semester</w:t>
      </w:r>
      <w:r>
        <w:rPr>
          <w:rFonts w:ascii="Helvetica Neue" w:hAnsi="Helvetica Neue"/>
        </w:rPr>
        <w:t xml:space="preserve"> model</w:t>
      </w:r>
    </w:p>
    <w:p w14:paraId="2F8673B0" w14:textId="77777777" w:rsidR="00C940AE" w:rsidRPr="00887245" w:rsidRDefault="00C940AE" w:rsidP="00C940AE">
      <w:pPr>
        <w:pStyle w:val="ListParagraph"/>
        <w:numPr>
          <w:ilvl w:val="0"/>
          <w:numId w:val="3"/>
        </w:numPr>
        <w:rPr>
          <w:rFonts w:ascii="Helvetica Neue" w:hAnsi="Helvetica Neue"/>
        </w:rPr>
      </w:pPr>
      <w:r>
        <w:rPr>
          <w:rFonts w:ascii="Helvetica Neue" w:hAnsi="Helvetica Neue"/>
        </w:rPr>
        <w:t>Trimester</w:t>
      </w:r>
    </w:p>
    <w:p w14:paraId="5411045F" w14:textId="77777777" w:rsidR="00C940AE" w:rsidRPr="00887245" w:rsidRDefault="00C940AE" w:rsidP="00C940AE">
      <w:pPr>
        <w:pStyle w:val="ListParagraph"/>
        <w:numPr>
          <w:ilvl w:val="0"/>
          <w:numId w:val="3"/>
        </w:numPr>
        <w:rPr>
          <w:rFonts w:ascii="Helvetica Neue" w:hAnsi="Helvetica Neue"/>
        </w:rPr>
      </w:pPr>
      <w:r w:rsidRPr="00887245">
        <w:rPr>
          <w:rFonts w:ascii="Helvetica Neue" w:hAnsi="Helvetica Neue"/>
        </w:rPr>
        <w:t>Mixed-</w:t>
      </w:r>
      <w:r>
        <w:rPr>
          <w:rFonts w:ascii="Helvetica Neue" w:hAnsi="Helvetica Neue"/>
        </w:rPr>
        <w:t>Modules model</w:t>
      </w:r>
    </w:p>
    <w:p w14:paraId="2BE19DC2" w14:textId="77777777" w:rsidR="00C940AE" w:rsidRDefault="00C940AE" w:rsidP="00C940AE">
      <w:pPr>
        <w:pStyle w:val="ListParagraph"/>
        <w:numPr>
          <w:ilvl w:val="0"/>
          <w:numId w:val="3"/>
        </w:numPr>
        <w:rPr>
          <w:rFonts w:ascii="Helvetica Neue" w:hAnsi="Helvetica Neue"/>
        </w:rPr>
      </w:pPr>
      <w:r w:rsidRPr="00887245">
        <w:rPr>
          <w:rFonts w:ascii="Helvetica Neue" w:hAnsi="Helvetica Neue"/>
        </w:rPr>
        <w:t>Four Semester model</w:t>
      </w:r>
    </w:p>
    <w:p w14:paraId="64C2D7CD" w14:textId="77777777" w:rsidR="00EF6903" w:rsidRPr="00887245" w:rsidRDefault="00EF6903" w:rsidP="00EF6903">
      <w:pPr>
        <w:pStyle w:val="ListParagraph"/>
        <w:rPr>
          <w:rFonts w:ascii="Helvetica Neue" w:hAnsi="Helvetica Neue"/>
        </w:rPr>
      </w:pPr>
    </w:p>
    <w:p w14:paraId="07FE1C1B" w14:textId="17FC88E0" w:rsidR="00F1061F" w:rsidRDefault="003701DE" w:rsidP="00F1061F">
      <w:pPr>
        <w:rPr>
          <w:rFonts w:ascii="Helvetica Neue" w:hAnsi="Helvetica Neue"/>
        </w:rPr>
      </w:pPr>
      <w:r>
        <w:rPr>
          <w:rFonts w:ascii="Helvetica Neue" w:hAnsi="Helvetica Neue"/>
        </w:rPr>
        <w:t>The models embody (to varying degrees</w:t>
      </w:r>
      <w:r w:rsidR="00F16FFF">
        <w:rPr>
          <w:rFonts w:ascii="Helvetica Neue" w:hAnsi="Helvetica Neue"/>
        </w:rPr>
        <w:t>)</w:t>
      </w:r>
      <w:r>
        <w:rPr>
          <w:rFonts w:ascii="Helvetica Neue" w:hAnsi="Helvetica Neue"/>
        </w:rPr>
        <w:t xml:space="preserve"> three </w:t>
      </w:r>
      <w:r w:rsidR="009F36B6">
        <w:rPr>
          <w:rFonts w:ascii="Helvetica Neue" w:hAnsi="Helvetica Neue"/>
        </w:rPr>
        <w:t xml:space="preserve">guiding </w:t>
      </w:r>
      <w:r w:rsidR="00F16FFF">
        <w:rPr>
          <w:rFonts w:ascii="Helvetica Neue" w:hAnsi="Helvetica Neue"/>
        </w:rPr>
        <w:t xml:space="preserve">principles: </w:t>
      </w:r>
    </w:p>
    <w:p w14:paraId="564793A3" w14:textId="0CC15CC7" w:rsidR="00F16FFF" w:rsidRPr="00887245" w:rsidRDefault="00F16FFF" w:rsidP="00F16FFF">
      <w:pPr>
        <w:pStyle w:val="ListParagraph"/>
        <w:numPr>
          <w:ilvl w:val="0"/>
          <w:numId w:val="2"/>
        </w:numPr>
        <w:rPr>
          <w:rFonts w:ascii="Helvetica Neue" w:hAnsi="Helvetica Neue"/>
        </w:rPr>
      </w:pPr>
      <w:r w:rsidRPr="00887245">
        <w:rPr>
          <w:rFonts w:ascii="Helvetica Neue" w:hAnsi="Helvetica Neue"/>
          <w:b/>
        </w:rPr>
        <w:t>Consistency</w:t>
      </w:r>
      <w:r w:rsidRPr="00887245">
        <w:rPr>
          <w:rFonts w:ascii="Helvetica Neue" w:hAnsi="Helvetica Neue"/>
        </w:rPr>
        <w:t xml:space="preserve">: </w:t>
      </w:r>
      <w:r>
        <w:rPr>
          <w:rFonts w:ascii="Helvetica Neue" w:hAnsi="Helvetica Neue"/>
        </w:rPr>
        <w:t>A</w:t>
      </w:r>
      <w:r w:rsidRPr="00F13F99">
        <w:rPr>
          <w:rFonts w:ascii="Helvetica Neue" w:hAnsi="Helvetica Neue"/>
        </w:rPr>
        <w:t xml:space="preserve"> consistent approach</w:t>
      </w:r>
      <w:r w:rsidR="00AE1293">
        <w:rPr>
          <w:rFonts w:ascii="Helvetica Neue" w:hAnsi="Helvetica Neue"/>
        </w:rPr>
        <w:t xml:space="preserve"> to </w:t>
      </w:r>
      <w:r w:rsidRPr="00F13F99">
        <w:rPr>
          <w:rFonts w:ascii="Helvetica Neue" w:hAnsi="Helvetica Neue"/>
        </w:rPr>
        <w:t>processes and governan</w:t>
      </w:r>
      <w:r>
        <w:rPr>
          <w:rFonts w:ascii="Helvetica Neue" w:hAnsi="Helvetica Neue"/>
        </w:rPr>
        <w:t xml:space="preserve">ce; </w:t>
      </w:r>
    </w:p>
    <w:p w14:paraId="12F7C2BD" w14:textId="711103D3" w:rsidR="00F16FFF" w:rsidRPr="00887245" w:rsidRDefault="00F16FFF" w:rsidP="00F16FFF">
      <w:pPr>
        <w:pStyle w:val="ListParagraph"/>
        <w:numPr>
          <w:ilvl w:val="0"/>
          <w:numId w:val="2"/>
        </w:numPr>
        <w:rPr>
          <w:rFonts w:ascii="Helvetica Neue" w:hAnsi="Helvetica Neue"/>
        </w:rPr>
      </w:pPr>
      <w:r w:rsidRPr="00887245">
        <w:rPr>
          <w:rFonts w:ascii="Helvetica Neue" w:hAnsi="Helvetica Neue"/>
          <w:b/>
        </w:rPr>
        <w:t>Efficiency</w:t>
      </w:r>
      <w:r w:rsidRPr="00887245">
        <w:rPr>
          <w:rFonts w:ascii="Helvetica Neue" w:hAnsi="Helvetica Neue"/>
        </w:rPr>
        <w:t xml:space="preserve">: </w:t>
      </w:r>
      <w:r>
        <w:rPr>
          <w:rFonts w:ascii="Helvetica Neue" w:hAnsi="Helvetica Neue"/>
        </w:rPr>
        <w:t>Efficient</w:t>
      </w:r>
      <w:r w:rsidRPr="00887245">
        <w:rPr>
          <w:rFonts w:ascii="Helvetica Neue" w:hAnsi="Helvetica Neue"/>
        </w:rPr>
        <w:t xml:space="preserve"> utilis</w:t>
      </w:r>
      <w:r w:rsidR="00AE1293">
        <w:rPr>
          <w:rFonts w:ascii="Helvetica Neue" w:hAnsi="Helvetica Neue"/>
        </w:rPr>
        <w:t>ation of</w:t>
      </w:r>
      <w:r w:rsidRPr="00887245">
        <w:rPr>
          <w:rFonts w:ascii="Helvetica Neue" w:hAnsi="Helvetica Neue"/>
        </w:rPr>
        <w:t xml:space="preserve"> </w:t>
      </w:r>
      <w:r>
        <w:rPr>
          <w:rFonts w:ascii="Helvetica Neue" w:hAnsi="Helvetica Neue"/>
        </w:rPr>
        <w:t>the</w:t>
      </w:r>
      <w:r w:rsidRPr="00887245">
        <w:rPr>
          <w:rFonts w:ascii="Helvetica Neue" w:hAnsi="Helvetica Neue"/>
        </w:rPr>
        <w:t xml:space="preserve"> </w:t>
      </w:r>
      <w:r>
        <w:rPr>
          <w:rFonts w:ascii="Helvetica Neue" w:hAnsi="Helvetica Neue"/>
        </w:rPr>
        <w:t xml:space="preserve">infrastructure; and, </w:t>
      </w:r>
    </w:p>
    <w:p w14:paraId="7F947C29" w14:textId="34CCA512" w:rsidR="00EF6903" w:rsidRDefault="00F16FFF" w:rsidP="00F1061F">
      <w:pPr>
        <w:pStyle w:val="ListParagraph"/>
        <w:numPr>
          <w:ilvl w:val="0"/>
          <w:numId w:val="2"/>
        </w:numPr>
        <w:rPr>
          <w:rFonts w:ascii="Helvetica Neue" w:hAnsi="Helvetica Neue"/>
        </w:rPr>
      </w:pPr>
      <w:r w:rsidRPr="00887245">
        <w:rPr>
          <w:rFonts w:ascii="Helvetica Neue" w:hAnsi="Helvetica Neue"/>
          <w:b/>
        </w:rPr>
        <w:t>Flexibility</w:t>
      </w:r>
      <w:r w:rsidRPr="00887245">
        <w:rPr>
          <w:rFonts w:ascii="Helvetica Neue" w:hAnsi="Helvetica Neue"/>
        </w:rPr>
        <w:t xml:space="preserve">: </w:t>
      </w:r>
      <w:r>
        <w:rPr>
          <w:rFonts w:ascii="Helvetica Neue" w:hAnsi="Helvetica Neue"/>
        </w:rPr>
        <w:t>The</w:t>
      </w:r>
      <w:r w:rsidRPr="00B8618D">
        <w:rPr>
          <w:rFonts w:ascii="Helvetica Neue" w:hAnsi="Helvetica Neue"/>
        </w:rPr>
        <w:t xml:space="preserve"> flexibility to accommodate alternative teaching pedagogies, multiple entry point</w:t>
      </w:r>
      <w:r>
        <w:rPr>
          <w:rFonts w:ascii="Helvetica Neue" w:hAnsi="Helvetica Neue"/>
        </w:rPr>
        <w:t xml:space="preserve">s and accelerated progression. </w:t>
      </w:r>
    </w:p>
    <w:p w14:paraId="0637F26D" w14:textId="77777777" w:rsidR="00EF6903" w:rsidRDefault="00EF6903" w:rsidP="00EF6903">
      <w:pPr>
        <w:pStyle w:val="ListParagraph"/>
        <w:rPr>
          <w:rFonts w:ascii="Helvetica Neue" w:hAnsi="Helvetica Neue"/>
        </w:rPr>
      </w:pPr>
    </w:p>
    <w:p w14:paraId="199E12E7" w14:textId="7F411D58" w:rsidR="002B06E1" w:rsidRDefault="00F16FFF" w:rsidP="00EF6903">
      <w:pPr>
        <w:rPr>
          <w:rFonts w:ascii="Helvetica Neue" w:hAnsi="Helvetica Neue"/>
        </w:rPr>
      </w:pPr>
      <w:r w:rsidRPr="00EF6903">
        <w:rPr>
          <w:rFonts w:ascii="Helvetica Neue" w:hAnsi="Helvetica Neue"/>
        </w:rPr>
        <w:t xml:space="preserve">Feedback is sought from </w:t>
      </w:r>
      <w:r w:rsidRPr="00EF6903">
        <w:rPr>
          <w:rFonts w:ascii="Arial" w:hAnsi="Arial" w:cs="Arial"/>
        </w:rPr>
        <w:t xml:space="preserve">individuals, </w:t>
      </w:r>
      <w:r w:rsidR="00AE1293">
        <w:rPr>
          <w:rFonts w:ascii="Arial" w:hAnsi="Arial" w:cs="Arial"/>
        </w:rPr>
        <w:t>D</w:t>
      </w:r>
      <w:r w:rsidRPr="00EF6903">
        <w:rPr>
          <w:rFonts w:ascii="Arial" w:hAnsi="Arial" w:cs="Arial"/>
        </w:rPr>
        <w:t xml:space="preserve">epartments, </w:t>
      </w:r>
      <w:r w:rsidR="00AE1293">
        <w:rPr>
          <w:rFonts w:ascii="Arial" w:hAnsi="Arial" w:cs="Arial"/>
        </w:rPr>
        <w:t>C</w:t>
      </w:r>
      <w:r w:rsidRPr="00EF6903">
        <w:rPr>
          <w:rFonts w:ascii="Arial" w:hAnsi="Arial" w:cs="Arial"/>
        </w:rPr>
        <w:t xml:space="preserve">entres and </w:t>
      </w:r>
      <w:r w:rsidR="00AE1293">
        <w:rPr>
          <w:rFonts w:ascii="Arial" w:hAnsi="Arial" w:cs="Arial"/>
        </w:rPr>
        <w:t>F</w:t>
      </w:r>
      <w:r w:rsidRPr="00EF6903">
        <w:rPr>
          <w:rFonts w:ascii="Arial" w:hAnsi="Arial" w:cs="Arial"/>
        </w:rPr>
        <w:t>aculties on</w:t>
      </w:r>
      <w:r w:rsidRPr="00EF6903">
        <w:rPr>
          <w:rFonts w:ascii="Helvetica Neue" w:hAnsi="Helvetica Neue"/>
        </w:rPr>
        <w:t xml:space="preserve"> wheth</w:t>
      </w:r>
      <w:r w:rsidR="00077912">
        <w:rPr>
          <w:rFonts w:ascii="Helvetica Neue" w:hAnsi="Helvetica Neue"/>
        </w:rPr>
        <w:t xml:space="preserve">er these models are appropriate, </w:t>
      </w:r>
      <w:r w:rsidRPr="00EF6903">
        <w:rPr>
          <w:rFonts w:ascii="Helvetica Neue" w:hAnsi="Helvetica Neue"/>
        </w:rPr>
        <w:t>to what degree they overcome pr</w:t>
      </w:r>
      <w:r w:rsidR="00077912">
        <w:rPr>
          <w:rFonts w:ascii="Helvetica Neue" w:hAnsi="Helvetica Neue"/>
        </w:rPr>
        <w:t xml:space="preserve">oblems with the present system and </w:t>
      </w:r>
      <w:r w:rsidR="009F36B6">
        <w:rPr>
          <w:rFonts w:ascii="Helvetica Neue" w:hAnsi="Helvetica Neue"/>
        </w:rPr>
        <w:t xml:space="preserve">to what degree </w:t>
      </w:r>
      <w:r w:rsidR="00AE1293">
        <w:rPr>
          <w:rFonts w:ascii="Helvetica Neue" w:hAnsi="Helvetica Neue"/>
        </w:rPr>
        <w:t xml:space="preserve">they </w:t>
      </w:r>
      <w:r w:rsidR="00077912">
        <w:rPr>
          <w:rFonts w:ascii="Helvetica Neue" w:hAnsi="Helvetica Neue"/>
        </w:rPr>
        <w:t xml:space="preserve">embody the guiding principles. </w:t>
      </w:r>
    </w:p>
    <w:p w14:paraId="6F0DDFE9" w14:textId="77777777" w:rsidR="00077912" w:rsidRPr="00EF6903" w:rsidRDefault="00077912" w:rsidP="00EF6903">
      <w:pPr>
        <w:rPr>
          <w:rFonts w:ascii="Helvetica Neue" w:hAnsi="Helvetica Neue"/>
        </w:rPr>
      </w:pPr>
    </w:p>
    <w:p w14:paraId="01B7EB40" w14:textId="4484B515" w:rsidR="009E6FF8" w:rsidRDefault="00AB4AC4" w:rsidP="00231FE3">
      <w:pPr>
        <w:pStyle w:val="Heading2"/>
      </w:pPr>
      <w:bookmarkStart w:id="5" w:name="_Toc302190419"/>
      <w:bookmarkStart w:id="6" w:name="_Toc302195053"/>
      <w:bookmarkStart w:id="7" w:name="_Toc302215579"/>
      <w:bookmarkStart w:id="8" w:name="_Toc304056087"/>
      <w:r>
        <w:t>Consultation Process</w:t>
      </w:r>
      <w:bookmarkEnd w:id="5"/>
      <w:bookmarkEnd w:id="6"/>
      <w:bookmarkEnd w:id="7"/>
      <w:bookmarkEnd w:id="8"/>
    </w:p>
    <w:p w14:paraId="78CF5BC0" w14:textId="77777777" w:rsidR="00F1061F" w:rsidRDefault="00F1061F" w:rsidP="009E6FF8">
      <w:pPr>
        <w:rPr>
          <w:rFonts w:ascii="Helvetica Neue" w:hAnsi="Helvetica Neue"/>
        </w:rPr>
      </w:pPr>
    </w:p>
    <w:p w14:paraId="07C8B1D2" w14:textId="000FC10B" w:rsidR="009E6FF8" w:rsidRPr="00231FE3" w:rsidRDefault="00776D56" w:rsidP="009E6FF8">
      <w:pPr>
        <w:rPr>
          <w:rFonts w:ascii="Helvetica Neue" w:hAnsi="Helvetica Neue"/>
        </w:rPr>
      </w:pPr>
      <w:r w:rsidRPr="00231FE3">
        <w:rPr>
          <w:rFonts w:ascii="Helvetica Neue" w:hAnsi="Helvetica Neue"/>
        </w:rPr>
        <w:lastRenderedPageBreak/>
        <w:t xml:space="preserve">An earlier version of this paper was presented to the July Senate Learning and Teaching Committee. </w:t>
      </w:r>
      <w:r w:rsidR="009E6FF8" w:rsidRPr="00231FE3">
        <w:rPr>
          <w:rFonts w:ascii="Helvetica Neue" w:hAnsi="Helvetica Neue"/>
        </w:rPr>
        <w:t xml:space="preserve">The following offices </w:t>
      </w:r>
      <w:r w:rsidR="00AD41F0">
        <w:rPr>
          <w:rFonts w:ascii="Helvetica Neue" w:hAnsi="Helvetica Neue"/>
        </w:rPr>
        <w:t>were</w:t>
      </w:r>
      <w:r w:rsidR="009E6FF8" w:rsidRPr="00231FE3">
        <w:rPr>
          <w:rFonts w:ascii="Helvetica Neue" w:hAnsi="Helvetica Neue"/>
        </w:rPr>
        <w:t xml:space="preserve"> consulted prior to the submission of </w:t>
      </w:r>
      <w:r w:rsidR="00AD41F0">
        <w:rPr>
          <w:rFonts w:ascii="Helvetica Neue" w:hAnsi="Helvetica Neue"/>
        </w:rPr>
        <w:t>the</w:t>
      </w:r>
      <w:r w:rsidR="009E6FF8" w:rsidRPr="00231FE3">
        <w:rPr>
          <w:rFonts w:ascii="Helvetica Neue" w:hAnsi="Helvetica Neue"/>
        </w:rPr>
        <w:t xml:space="preserve"> paper:</w:t>
      </w:r>
    </w:p>
    <w:p w14:paraId="395A8847" w14:textId="77777777" w:rsidR="009E6FF8" w:rsidRPr="00231FE3" w:rsidRDefault="009E6FF8" w:rsidP="009E6FF8">
      <w:pPr>
        <w:numPr>
          <w:ilvl w:val="0"/>
          <w:numId w:val="17"/>
        </w:numPr>
        <w:rPr>
          <w:rFonts w:ascii="Helvetica Neue" w:hAnsi="Helvetica Neue"/>
        </w:rPr>
      </w:pPr>
      <w:r w:rsidRPr="00231FE3">
        <w:rPr>
          <w:rFonts w:ascii="Helvetica Neue" w:hAnsi="Helvetica Neue"/>
        </w:rPr>
        <w:t>Faculties</w:t>
      </w:r>
    </w:p>
    <w:p w14:paraId="612AE519" w14:textId="77777777" w:rsidR="009E6FF8" w:rsidRPr="00231FE3" w:rsidRDefault="009E6FF8" w:rsidP="009E6FF8">
      <w:pPr>
        <w:numPr>
          <w:ilvl w:val="0"/>
          <w:numId w:val="17"/>
        </w:numPr>
        <w:rPr>
          <w:rFonts w:ascii="Helvetica Neue" w:hAnsi="Helvetica Neue"/>
        </w:rPr>
      </w:pPr>
      <w:r w:rsidRPr="00231FE3">
        <w:rPr>
          <w:rFonts w:ascii="Helvetica Neue" w:hAnsi="Helvetica Neue"/>
        </w:rPr>
        <w:t>DVC Students and Registrar</w:t>
      </w:r>
    </w:p>
    <w:p w14:paraId="0DD2317B" w14:textId="77777777" w:rsidR="00497541" w:rsidRPr="00497541" w:rsidRDefault="00497541" w:rsidP="009E6FF8">
      <w:pPr>
        <w:numPr>
          <w:ilvl w:val="0"/>
          <w:numId w:val="17"/>
        </w:numPr>
        <w:rPr>
          <w:rFonts w:ascii="Helvetica Neue" w:hAnsi="Helvetica Neue"/>
        </w:rPr>
      </w:pPr>
      <w:r w:rsidRPr="00497541">
        <w:rPr>
          <w:rFonts w:ascii="Helvetica Neue" w:hAnsi="Helvetica Neue"/>
          <w:lang w:val="en-US"/>
        </w:rPr>
        <w:t>Property (Timetabling)</w:t>
      </w:r>
    </w:p>
    <w:p w14:paraId="3832ACA6" w14:textId="53C100EB" w:rsidR="009E6FF8" w:rsidRPr="00231FE3" w:rsidRDefault="009E6FF8" w:rsidP="009E6FF8">
      <w:pPr>
        <w:numPr>
          <w:ilvl w:val="0"/>
          <w:numId w:val="17"/>
        </w:numPr>
        <w:rPr>
          <w:rFonts w:ascii="Helvetica Neue" w:hAnsi="Helvetica Neue"/>
        </w:rPr>
      </w:pPr>
      <w:r w:rsidRPr="00231FE3">
        <w:rPr>
          <w:rFonts w:ascii="Helvetica Neue" w:hAnsi="Helvetica Neue"/>
        </w:rPr>
        <w:t>PVC, Learning &amp; Teaching</w:t>
      </w:r>
    </w:p>
    <w:p w14:paraId="759C2B52" w14:textId="6A1167FB" w:rsidR="009E6FF8" w:rsidRPr="00077912" w:rsidRDefault="009E6FF8" w:rsidP="001C1BD9">
      <w:pPr>
        <w:numPr>
          <w:ilvl w:val="0"/>
          <w:numId w:val="17"/>
        </w:numPr>
        <w:rPr>
          <w:rFonts w:ascii="Helvetica Neue" w:hAnsi="Helvetica Neue"/>
        </w:rPr>
      </w:pPr>
      <w:r w:rsidRPr="00231FE3">
        <w:rPr>
          <w:rFonts w:ascii="Helvetica Neue" w:hAnsi="Helvetica Neue"/>
        </w:rPr>
        <w:t>Macquarie University International College</w:t>
      </w:r>
    </w:p>
    <w:p w14:paraId="2021B55B" w14:textId="77777777" w:rsidR="00B6564C" w:rsidRPr="00887245" w:rsidRDefault="00B6564C" w:rsidP="00077912">
      <w:pPr>
        <w:pStyle w:val="Heading1"/>
      </w:pPr>
      <w:bookmarkStart w:id="9" w:name="_Toc296622930"/>
      <w:bookmarkStart w:id="10" w:name="_Toc302189175"/>
      <w:bookmarkStart w:id="11" w:name="_Toc302190420"/>
      <w:bookmarkStart w:id="12" w:name="_Toc302195054"/>
      <w:bookmarkStart w:id="13" w:name="_Toc302215580"/>
      <w:bookmarkStart w:id="14" w:name="_Toc304056088"/>
      <w:r w:rsidRPr="00887245">
        <w:t>Background</w:t>
      </w:r>
      <w:bookmarkEnd w:id="9"/>
      <w:bookmarkEnd w:id="10"/>
      <w:bookmarkEnd w:id="11"/>
      <w:bookmarkEnd w:id="12"/>
      <w:bookmarkEnd w:id="13"/>
      <w:bookmarkEnd w:id="14"/>
    </w:p>
    <w:p w14:paraId="327E533A" w14:textId="77777777" w:rsidR="005D23ED" w:rsidRPr="00887245" w:rsidRDefault="005D23ED" w:rsidP="00190010">
      <w:pPr>
        <w:rPr>
          <w:rFonts w:ascii="Helvetica Neue" w:hAnsi="Helvetica Neue"/>
        </w:rPr>
      </w:pPr>
    </w:p>
    <w:p w14:paraId="3427DA9B" w14:textId="776D7113" w:rsidR="00023DD4" w:rsidRPr="00887245" w:rsidRDefault="00023DD4" w:rsidP="00023DD4">
      <w:pPr>
        <w:rPr>
          <w:rFonts w:ascii="Helvetica Neue" w:hAnsi="Helvetica Neue"/>
        </w:rPr>
      </w:pPr>
      <w:r w:rsidRPr="00887245">
        <w:rPr>
          <w:rFonts w:ascii="Helvetica Neue" w:hAnsi="Helvetica Neue"/>
        </w:rPr>
        <w:t xml:space="preserve">Macquarie University has a number </w:t>
      </w:r>
      <w:r w:rsidR="00AE1293">
        <w:rPr>
          <w:rFonts w:ascii="Helvetica Neue" w:hAnsi="Helvetica Neue"/>
        </w:rPr>
        <w:t xml:space="preserve">of </w:t>
      </w:r>
      <w:r w:rsidRPr="00887245">
        <w:rPr>
          <w:rFonts w:ascii="Helvetica Neue" w:hAnsi="Helvetica Neue"/>
        </w:rPr>
        <w:t xml:space="preserve">official sessions during which teaching occurs. The key sessions are two 13-week sessions (Session One and Session Two) and a compressed session of approximately 6 weeks (Session 3). </w:t>
      </w:r>
      <w:r w:rsidR="00E22DB9" w:rsidRPr="00887245">
        <w:rPr>
          <w:rFonts w:ascii="Helvetica Neue" w:hAnsi="Helvetica Neue"/>
        </w:rPr>
        <w:t xml:space="preserve">In addition </w:t>
      </w:r>
      <w:r w:rsidRPr="00887245">
        <w:rPr>
          <w:rFonts w:ascii="Helvetica Neue" w:hAnsi="Helvetica Neue"/>
        </w:rPr>
        <w:t xml:space="preserve">to the 13 </w:t>
      </w:r>
      <w:r w:rsidR="00E22DB9" w:rsidRPr="00887245">
        <w:rPr>
          <w:rFonts w:ascii="Helvetica Neue" w:hAnsi="Helvetica Neue"/>
        </w:rPr>
        <w:t>teaching weeks, Session</w:t>
      </w:r>
      <w:r w:rsidRPr="00887245">
        <w:rPr>
          <w:rFonts w:ascii="Helvetica Neue" w:hAnsi="Helvetica Neue"/>
        </w:rPr>
        <w:t xml:space="preserve"> One and </w:t>
      </w:r>
      <w:r w:rsidR="00E22DB9" w:rsidRPr="00887245">
        <w:rPr>
          <w:rFonts w:ascii="Helvetica Neue" w:hAnsi="Helvetica Neue"/>
        </w:rPr>
        <w:t xml:space="preserve">Session </w:t>
      </w:r>
      <w:r w:rsidRPr="00887245">
        <w:rPr>
          <w:rFonts w:ascii="Helvetica Neue" w:hAnsi="Helvetica Neue"/>
        </w:rPr>
        <w:t xml:space="preserve">Two </w:t>
      </w:r>
      <w:r w:rsidR="00AE1293" w:rsidRPr="00887245">
        <w:rPr>
          <w:rFonts w:ascii="Helvetica Neue" w:hAnsi="Helvetica Neue"/>
        </w:rPr>
        <w:t xml:space="preserve">each </w:t>
      </w:r>
      <w:r w:rsidRPr="00887245">
        <w:rPr>
          <w:rFonts w:ascii="Helvetica Neue" w:hAnsi="Helvetica Neue"/>
        </w:rPr>
        <w:t>have a 2-week mid-session break and a 3-week examinations per</w:t>
      </w:r>
      <w:r w:rsidR="00E22DB9" w:rsidRPr="00887245">
        <w:rPr>
          <w:rFonts w:ascii="Helvetica Neue" w:hAnsi="Helvetica Neue"/>
        </w:rPr>
        <w:t>iod for a total of 18 weeks. This</w:t>
      </w:r>
      <w:r w:rsidRPr="00887245">
        <w:rPr>
          <w:rFonts w:ascii="Helvetica Neue" w:hAnsi="Helvetica Neue"/>
        </w:rPr>
        <w:t xml:space="preserve"> structure is </w:t>
      </w:r>
      <w:r w:rsidR="00E22DB9" w:rsidRPr="00887245">
        <w:rPr>
          <w:rFonts w:ascii="Helvetica Neue" w:hAnsi="Helvetica Neue"/>
        </w:rPr>
        <w:t>shown</w:t>
      </w:r>
      <w:r w:rsidRPr="00887245">
        <w:rPr>
          <w:rFonts w:ascii="Helvetica Neue" w:hAnsi="Helvetica Neue"/>
        </w:rPr>
        <w:t xml:space="preserve"> in Figure 1. </w:t>
      </w:r>
      <w:r w:rsidR="008D196A" w:rsidRPr="00887245">
        <w:rPr>
          <w:rFonts w:ascii="Helvetica Neue" w:hAnsi="Helvetica Neue"/>
        </w:rPr>
        <w:t xml:space="preserve">The structure for Session 3, with the break spread over the Christmas and New Year period, is provided in Figure 2. </w:t>
      </w:r>
    </w:p>
    <w:p w14:paraId="543D15B0" w14:textId="4643B022" w:rsidR="00023DD4" w:rsidRPr="00887245" w:rsidRDefault="00023DD4" w:rsidP="00023DD4">
      <w:pPr>
        <w:pStyle w:val="Caption"/>
        <w:jc w:val="center"/>
        <w:rPr>
          <w:rFonts w:ascii="Helvetica Neue" w:hAnsi="Helvetica Neue"/>
          <w:color w:val="auto"/>
          <w:sz w:val="22"/>
          <w:szCs w:val="22"/>
        </w:rPr>
      </w:pPr>
    </w:p>
    <w:tbl>
      <w:tblPr>
        <w:tblStyle w:val="TableGrid"/>
        <w:tblW w:w="0" w:type="auto"/>
        <w:jc w:val="center"/>
        <w:tblLook w:val="04A0" w:firstRow="1" w:lastRow="0" w:firstColumn="1" w:lastColumn="0" w:noHBand="0" w:noVBand="1"/>
      </w:tblPr>
      <w:tblGrid>
        <w:gridCol w:w="985"/>
        <w:gridCol w:w="429"/>
        <w:gridCol w:w="428"/>
        <w:gridCol w:w="427"/>
        <w:gridCol w:w="427"/>
        <w:gridCol w:w="427"/>
        <w:gridCol w:w="427"/>
        <w:gridCol w:w="490"/>
        <w:gridCol w:w="490"/>
        <w:gridCol w:w="414"/>
        <w:gridCol w:w="414"/>
        <w:gridCol w:w="414"/>
        <w:gridCol w:w="461"/>
        <w:gridCol w:w="461"/>
        <w:gridCol w:w="461"/>
        <w:gridCol w:w="461"/>
        <w:gridCol w:w="473"/>
        <w:gridCol w:w="473"/>
        <w:gridCol w:w="473"/>
      </w:tblGrid>
      <w:tr w:rsidR="00023DD4" w:rsidRPr="00887245" w14:paraId="0DC50BDF" w14:textId="77777777" w:rsidTr="00890F20">
        <w:trPr>
          <w:jc w:val="center"/>
        </w:trPr>
        <w:tc>
          <w:tcPr>
            <w:tcW w:w="985" w:type="dxa"/>
          </w:tcPr>
          <w:p w14:paraId="4675DD79" w14:textId="77777777" w:rsidR="00023DD4" w:rsidRPr="00887245" w:rsidRDefault="00023DD4" w:rsidP="002913EC">
            <w:pPr>
              <w:rPr>
                <w:rFonts w:ascii="Helvetica Neue" w:hAnsi="Helvetica Neue"/>
              </w:rPr>
            </w:pPr>
          </w:p>
        </w:tc>
        <w:tc>
          <w:tcPr>
            <w:tcW w:w="2565" w:type="dxa"/>
            <w:gridSpan w:val="6"/>
          </w:tcPr>
          <w:p w14:paraId="32BE514F" w14:textId="77777777" w:rsidR="00023DD4" w:rsidRPr="00887245" w:rsidRDefault="00023DD4" w:rsidP="002913EC">
            <w:pPr>
              <w:rPr>
                <w:rFonts w:ascii="Helvetica Neue" w:hAnsi="Helvetica Neue"/>
              </w:rPr>
            </w:pPr>
            <w:r w:rsidRPr="00887245">
              <w:rPr>
                <w:rFonts w:ascii="Helvetica Neue" w:hAnsi="Helvetica Neue"/>
              </w:rPr>
              <w:t>Teaching</w:t>
            </w:r>
          </w:p>
        </w:tc>
        <w:tc>
          <w:tcPr>
            <w:tcW w:w="980" w:type="dxa"/>
            <w:gridSpan w:val="2"/>
          </w:tcPr>
          <w:p w14:paraId="4A42222F" w14:textId="77777777" w:rsidR="00023DD4" w:rsidRPr="00887245" w:rsidRDefault="00023DD4" w:rsidP="002913EC">
            <w:pPr>
              <w:rPr>
                <w:rFonts w:ascii="Helvetica Neue" w:hAnsi="Helvetica Neue"/>
              </w:rPr>
            </w:pPr>
            <w:r w:rsidRPr="00887245">
              <w:rPr>
                <w:rFonts w:ascii="Helvetica Neue" w:hAnsi="Helvetica Neue"/>
              </w:rPr>
              <w:t>Break</w:t>
            </w:r>
          </w:p>
        </w:tc>
        <w:tc>
          <w:tcPr>
            <w:tcW w:w="3086" w:type="dxa"/>
            <w:gridSpan w:val="7"/>
          </w:tcPr>
          <w:p w14:paraId="662640C9" w14:textId="77777777" w:rsidR="00023DD4" w:rsidRPr="00887245" w:rsidRDefault="00023DD4" w:rsidP="002913EC">
            <w:pPr>
              <w:rPr>
                <w:rFonts w:ascii="Helvetica Neue" w:hAnsi="Helvetica Neue"/>
              </w:rPr>
            </w:pPr>
            <w:r w:rsidRPr="00887245">
              <w:rPr>
                <w:rFonts w:ascii="Helvetica Neue" w:hAnsi="Helvetica Neue"/>
              </w:rPr>
              <w:t>Teaching</w:t>
            </w:r>
          </w:p>
        </w:tc>
        <w:tc>
          <w:tcPr>
            <w:tcW w:w="1419" w:type="dxa"/>
            <w:gridSpan w:val="3"/>
          </w:tcPr>
          <w:p w14:paraId="64904572" w14:textId="77777777" w:rsidR="00023DD4" w:rsidRPr="00887245" w:rsidRDefault="00023DD4" w:rsidP="002913EC">
            <w:pPr>
              <w:rPr>
                <w:rFonts w:ascii="Helvetica Neue" w:hAnsi="Helvetica Neue"/>
              </w:rPr>
            </w:pPr>
            <w:r w:rsidRPr="00887245">
              <w:rPr>
                <w:rFonts w:ascii="Helvetica Neue" w:hAnsi="Helvetica Neue"/>
              </w:rPr>
              <w:t>Exams</w:t>
            </w:r>
          </w:p>
        </w:tc>
      </w:tr>
      <w:tr w:rsidR="00023DD4" w:rsidRPr="00887245" w14:paraId="52055AB1" w14:textId="77777777" w:rsidTr="00890F20">
        <w:trPr>
          <w:jc w:val="center"/>
        </w:trPr>
        <w:tc>
          <w:tcPr>
            <w:tcW w:w="985" w:type="dxa"/>
          </w:tcPr>
          <w:p w14:paraId="5B651B3D" w14:textId="77777777" w:rsidR="00023DD4" w:rsidRPr="00887245" w:rsidRDefault="00023DD4" w:rsidP="002913EC">
            <w:pPr>
              <w:rPr>
                <w:rFonts w:ascii="Helvetica Neue" w:hAnsi="Helvetica Neue"/>
                <w:b/>
              </w:rPr>
            </w:pPr>
            <w:r w:rsidRPr="00887245">
              <w:rPr>
                <w:rFonts w:ascii="Helvetica Neue" w:hAnsi="Helvetica Neue"/>
                <w:b/>
              </w:rPr>
              <w:t>Weeks</w:t>
            </w:r>
          </w:p>
        </w:tc>
        <w:tc>
          <w:tcPr>
            <w:tcW w:w="429" w:type="dxa"/>
            <w:shd w:val="clear" w:color="auto" w:fill="DDD9C3" w:themeFill="background2" w:themeFillShade="E6"/>
          </w:tcPr>
          <w:p w14:paraId="50D2D9F6"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1</w:t>
            </w:r>
          </w:p>
        </w:tc>
        <w:tc>
          <w:tcPr>
            <w:tcW w:w="428" w:type="dxa"/>
            <w:shd w:val="clear" w:color="auto" w:fill="DDD9C3" w:themeFill="background2" w:themeFillShade="E6"/>
          </w:tcPr>
          <w:p w14:paraId="4400944C"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2</w:t>
            </w:r>
          </w:p>
        </w:tc>
        <w:tc>
          <w:tcPr>
            <w:tcW w:w="427" w:type="dxa"/>
            <w:shd w:val="clear" w:color="auto" w:fill="DDD9C3" w:themeFill="background2" w:themeFillShade="E6"/>
          </w:tcPr>
          <w:p w14:paraId="654610F5"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3</w:t>
            </w:r>
          </w:p>
        </w:tc>
        <w:tc>
          <w:tcPr>
            <w:tcW w:w="427" w:type="dxa"/>
            <w:shd w:val="clear" w:color="auto" w:fill="DDD9C3" w:themeFill="background2" w:themeFillShade="E6"/>
          </w:tcPr>
          <w:p w14:paraId="4C056FAE"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4</w:t>
            </w:r>
          </w:p>
        </w:tc>
        <w:tc>
          <w:tcPr>
            <w:tcW w:w="427" w:type="dxa"/>
            <w:shd w:val="clear" w:color="auto" w:fill="DDD9C3" w:themeFill="background2" w:themeFillShade="E6"/>
          </w:tcPr>
          <w:p w14:paraId="079A368A"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5</w:t>
            </w:r>
          </w:p>
        </w:tc>
        <w:tc>
          <w:tcPr>
            <w:tcW w:w="427" w:type="dxa"/>
            <w:shd w:val="clear" w:color="auto" w:fill="DDD9C3" w:themeFill="background2" w:themeFillShade="E6"/>
          </w:tcPr>
          <w:p w14:paraId="422AF4D2"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6</w:t>
            </w:r>
          </w:p>
        </w:tc>
        <w:tc>
          <w:tcPr>
            <w:tcW w:w="490" w:type="dxa"/>
            <w:shd w:val="clear" w:color="auto" w:fill="9BBB59" w:themeFill="accent3"/>
          </w:tcPr>
          <w:p w14:paraId="04FEE7F8"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B1</w:t>
            </w:r>
          </w:p>
        </w:tc>
        <w:tc>
          <w:tcPr>
            <w:tcW w:w="490" w:type="dxa"/>
            <w:shd w:val="clear" w:color="auto" w:fill="9BBB59" w:themeFill="accent3"/>
          </w:tcPr>
          <w:p w14:paraId="4215DA1A"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B2</w:t>
            </w:r>
          </w:p>
        </w:tc>
        <w:tc>
          <w:tcPr>
            <w:tcW w:w="414" w:type="dxa"/>
            <w:shd w:val="clear" w:color="auto" w:fill="DDD9C3" w:themeFill="background2" w:themeFillShade="E6"/>
          </w:tcPr>
          <w:p w14:paraId="5B5CFC73"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7</w:t>
            </w:r>
          </w:p>
        </w:tc>
        <w:tc>
          <w:tcPr>
            <w:tcW w:w="414" w:type="dxa"/>
            <w:shd w:val="clear" w:color="auto" w:fill="DDD9C3" w:themeFill="background2" w:themeFillShade="E6"/>
          </w:tcPr>
          <w:p w14:paraId="194D9BED"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8</w:t>
            </w:r>
          </w:p>
        </w:tc>
        <w:tc>
          <w:tcPr>
            <w:tcW w:w="414" w:type="dxa"/>
            <w:shd w:val="clear" w:color="auto" w:fill="DDD9C3" w:themeFill="background2" w:themeFillShade="E6"/>
          </w:tcPr>
          <w:p w14:paraId="516385E6"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9</w:t>
            </w:r>
          </w:p>
        </w:tc>
        <w:tc>
          <w:tcPr>
            <w:tcW w:w="461" w:type="dxa"/>
            <w:shd w:val="clear" w:color="auto" w:fill="DDD9C3" w:themeFill="background2" w:themeFillShade="E6"/>
          </w:tcPr>
          <w:p w14:paraId="7214A83C"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10</w:t>
            </w:r>
          </w:p>
        </w:tc>
        <w:tc>
          <w:tcPr>
            <w:tcW w:w="461" w:type="dxa"/>
            <w:shd w:val="clear" w:color="auto" w:fill="DDD9C3" w:themeFill="background2" w:themeFillShade="E6"/>
          </w:tcPr>
          <w:p w14:paraId="1D870447"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11</w:t>
            </w:r>
          </w:p>
        </w:tc>
        <w:tc>
          <w:tcPr>
            <w:tcW w:w="461" w:type="dxa"/>
            <w:shd w:val="clear" w:color="auto" w:fill="DDD9C3" w:themeFill="background2" w:themeFillShade="E6"/>
          </w:tcPr>
          <w:p w14:paraId="5FBBE2A5"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12</w:t>
            </w:r>
          </w:p>
        </w:tc>
        <w:tc>
          <w:tcPr>
            <w:tcW w:w="461" w:type="dxa"/>
            <w:shd w:val="clear" w:color="auto" w:fill="DDD9C3" w:themeFill="background2" w:themeFillShade="E6"/>
          </w:tcPr>
          <w:p w14:paraId="45F2BF63"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13</w:t>
            </w:r>
          </w:p>
        </w:tc>
        <w:tc>
          <w:tcPr>
            <w:tcW w:w="473" w:type="dxa"/>
            <w:shd w:val="clear" w:color="auto" w:fill="C0504D" w:themeFill="accent2"/>
          </w:tcPr>
          <w:p w14:paraId="0CA524F1"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E1</w:t>
            </w:r>
          </w:p>
        </w:tc>
        <w:tc>
          <w:tcPr>
            <w:tcW w:w="473" w:type="dxa"/>
            <w:shd w:val="clear" w:color="auto" w:fill="C0504D" w:themeFill="accent2"/>
          </w:tcPr>
          <w:p w14:paraId="3686DB36"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E2</w:t>
            </w:r>
          </w:p>
        </w:tc>
        <w:tc>
          <w:tcPr>
            <w:tcW w:w="473" w:type="dxa"/>
            <w:shd w:val="clear" w:color="auto" w:fill="C0504D" w:themeFill="accent2"/>
          </w:tcPr>
          <w:p w14:paraId="6E948027"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E3</w:t>
            </w:r>
          </w:p>
        </w:tc>
      </w:tr>
    </w:tbl>
    <w:p w14:paraId="7C0E16F0" w14:textId="4849D52B" w:rsidR="00023DD4" w:rsidRPr="00887245" w:rsidRDefault="00890F20" w:rsidP="00890F20">
      <w:pPr>
        <w:jc w:val="center"/>
        <w:rPr>
          <w:rFonts w:ascii="Helvetica Neue" w:hAnsi="Helvetica Neue"/>
          <w:b/>
          <w:sz w:val="22"/>
          <w:szCs w:val="22"/>
        </w:rPr>
      </w:pPr>
      <w:bookmarkStart w:id="15" w:name="_Toc302190634"/>
      <w:r w:rsidRPr="00887245">
        <w:rPr>
          <w:rFonts w:ascii="Helvetica Neue" w:hAnsi="Helvetica Neue"/>
          <w:b/>
          <w:sz w:val="22"/>
          <w:szCs w:val="22"/>
        </w:rPr>
        <w:t xml:space="preserve">Figure </w:t>
      </w:r>
      <w:r w:rsidRPr="00887245">
        <w:rPr>
          <w:rFonts w:ascii="Helvetica Neue" w:hAnsi="Helvetica Neue"/>
          <w:b/>
          <w:sz w:val="22"/>
          <w:szCs w:val="22"/>
        </w:rPr>
        <w:fldChar w:fldCharType="begin"/>
      </w:r>
      <w:r w:rsidRPr="00887245">
        <w:rPr>
          <w:rFonts w:ascii="Helvetica Neue" w:hAnsi="Helvetica Neue"/>
          <w:b/>
          <w:sz w:val="22"/>
          <w:szCs w:val="22"/>
        </w:rPr>
        <w:instrText xml:space="preserve"> SEQ Figure \* ARABIC </w:instrText>
      </w:r>
      <w:r w:rsidRPr="00887245">
        <w:rPr>
          <w:rFonts w:ascii="Helvetica Neue" w:hAnsi="Helvetica Neue"/>
          <w:b/>
          <w:sz w:val="22"/>
          <w:szCs w:val="22"/>
        </w:rPr>
        <w:fldChar w:fldCharType="separate"/>
      </w:r>
      <w:r w:rsidR="00231FE3">
        <w:rPr>
          <w:rFonts w:ascii="Helvetica Neue" w:hAnsi="Helvetica Neue"/>
          <w:b/>
          <w:noProof/>
          <w:sz w:val="22"/>
          <w:szCs w:val="22"/>
        </w:rPr>
        <w:t>1</w:t>
      </w:r>
      <w:r w:rsidRPr="00887245">
        <w:rPr>
          <w:rFonts w:ascii="Helvetica Neue" w:hAnsi="Helvetica Neue"/>
          <w:b/>
          <w:sz w:val="22"/>
          <w:szCs w:val="22"/>
        </w:rPr>
        <w:fldChar w:fldCharType="end"/>
      </w:r>
      <w:r w:rsidRPr="00887245">
        <w:rPr>
          <w:rFonts w:ascii="Helvetica Neue" w:hAnsi="Helvetica Neue"/>
          <w:b/>
          <w:sz w:val="22"/>
          <w:szCs w:val="22"/>
        </w:rPr>
        <w:t xml:space="preserve">: </w:t>
      </w:r>
      <w:r w:rsidRPr="00887245">
        <w:rPr>
          <w:rFonts w:ascii="Helvetica Neue" w:hAnsi="Helvetica Neue"/>
          <w:sz w:val="22"/>
          <w:szCs w:val="22"/>
        </w:rPr>
        <w:t>Structure of Sessions 1 and 2</w:t>
      </w:r>
      <w:bookmarkEnd w:id="15"/>
    </w:p>
    <w:p w14:paraId="5383BFDE" w14:textId="77777777" w:rsidR="00890F20" w:rsidRPr="00887245" w:rsidRDefault="00890F20" w:rsidP="00890F20">
      <w:pPr>
        <w:jc w:val="center"/>
        <w:rPr>
          <w:rFonts w:ascii="Helvetica Neue" w:hAnsi="Helvetica Neue"/>
          <w:b/>
        </w:rPr>
      </w:pPr>
    </w:p>
    <w:tbl>
      <w:tblPr>
        <w:tblStyle w:val="TableGrid"/>
        <w:tblW w:w="0" w:type="auto"/>
        <w:jc w:val="center"/>
        <w:tblLook w:val="04A0" w:firstRow="1" w:lastRow="0" w:firstColumn="1" w:lastColumn="0" w:noHBand="0" w:noVBand="1"/>
      </w:tblPr>
      <w:tblGrid>
        <w:gridCol w:w="921"/>
        <w:gridCol w:w="686"/>
        <w:gridCol w:w="666"/>
        <w:gridCol w:w="657"/>
        <w:gridCol w:w="657"/>
        <w:gridCol w:w="621"/>
        <w:gridCol w:w="621"/>
        <w:gridCol w:w="621"/>
        <w:gridCol w:w="985"/>
      </w:tblGrid>
      <w:tr w:rsidR="00023DD4" w:rsidRPr="00887245" w14:paraId="1ABBA98C" w14:textId="77777777" w:rsidTr="00890F20">
        <w:trPr>
          <w:jc w:val="center"/>
        </w:trPr>
        <w:tc>
          <w:tcPr>
            <w:tcW w:w="921" w:type="dxa"/>
          </w:tcPr>
          <w:p w14:paraId="439300EE" w14:textId="77777777" w:rsidR="00023DD4" w:rsidRPr="00887245" w:rsidRDefault="00023DD4" w:rsidP="002913EC">
            <w:pPr>
              <w:rPr>
                <w:rFonts w:ascii="Helvetica Neue" w:hAnsi="Helvetica Neue"/>
              </w:rPr>
            </w:pPr>
          </w:p>
        </w:tc>
        <w:tc>
          <w:tcPr>
            <w:tcW w:w="1352" w:type="dxa"/>
            <w:gridSpan w:val="2"/>
          </w:tcPr>
          <w:p w14:paraId="79977B28" w14:textId="77777777" w:rsidR="00023DD4" w:rsidRPr="00887245" w:rsidRDefault="00023DD4" w:rsidP="002913EC">
            <w:pPr>
              <w:rPr>
                <w:rFonts w:ascii="Helvetica Neue" w:hAnsi="Helvetica Neue"/>
              </w:rPr>
            </w:pPr>
            <w:r w:rsidRPr="00887245">
              <w:rPr>
                <w:rFonts w:ascii="Helvetica Neue" w:hAnsi="Helvetica Neue"/>
              </w:rPr>
              <w:t>Teaching</w:t>
            </w:r>
          </w:p>
        </w:tc>
        <w:tc>
          <w:tcPr>
            <w:tcW w:w="1314" w:type="dxa"/>
            <w:gridSpan w:val="2"/>
          </w:tcPr>
          <w:p w14:paraId="435C9F6C" w14:textId="77777777" w:rsidR="00023DD4" w:rsidRPr="00887245" w:rsidRDefault="00023DD4" w:rsidP="002913EC">
            <w:pPr>
              <w:rPr>
                <w:rFonts w:ascii="Helvetica Neue" w:hAnsi="Helvetica Neue"/>
              </w:rPr>
            </w:pPr>
          </w:p>
        </w:tc>
        <w:tc>
          <w:tcPr>
            <w:tcW w:w="1863" w:type="dxa"/>
            <w:gridSpan w:val="3"/>
          </w:tcPr>
          <w:p w14:paraId="535CCFAB" w14:textId="77777777" w:rsidR="00023DD4" w:rsidRPr="00887245" w:rsidRDefault="00023DD4" w:rsidP="002913EC">
            <w:pPr>
              <w:rPr>
                <w:rFonts w:ascii="Helvetica Neue" w:hAnsi="Helvetica Neue"/>
              </w:rPr>
            </w:pPr>
            <w:r w:rsidRPr="00887245">
              <w:rPr>
                <w:rFonts w:ascii="Helvetica Neue" w:hAnsi="Helvetica Neue"/>
              </w:rPr>
              <w:t>Teaching</w:t>
            </w:r>
          </w:p>
        </w:tc>
        <w:tc>
          <w:tcPr>
            <w:tcW w:w="985" w:type="dxa"/>
          </w:tcPr>
          <w:p w14:paraId="2A97C05E" w14:textId="77777777" w:rsidR="00023DD4" w:rsidRPr="00887245" w:rsidRDefault="00023DD4" w:rsidP="002913EC">
            <w:pPr>
              <w:rPr>
                <w:rFonts w:ascii="Helvetica Neue" w:hAnsi="Helvetica Neue"/>
              </w:rPr>
            </w:pPr>
            <w:r w:rsidRPr="00887245">
              <w:rPr>
                <w:rFonts w:ascii="Helvetica Neue" w:hAnsi="Helvetica Neue"/>
              </w:rPr>
              <w:t>Exam</w:t>
            </w:r>
          </w:p>
        </w:tc>
      </w:tr>
      <w:tr w:rsidR="00023DD4" w:rsidRPr="00887245" w14:paraId="1B36742D" w14:textId="77777777" w:rsidTr="00890F20">
        <w:trPr>
          <w:jc w:val="center"/>
        </w:trPr>
        <w:tc>
          <w:tcPr>
            <w:tcW w:w="921" w:type="dxa"/>
          </w:tcPr>
          <w:p w14:paraId="2C6419B5" w14:textId="77777777" w:rsidR="00023DD4" w:rsidRPr="00887245" w:rsidRDefault="00023DD4" w:rsidP="002913EC">
            <w:pPr>
              <w:rPr>
                <w:rFonts w:ascii="Helvetica Neue" w:hAnsi="Helvetica Neue"/>
                <w:b/>
                <w:sz w:val="22"/>
                <w:szCs w:val="22"/>
              </w:rPr>
            </w:pPr>
            <w:r w:rsidRPr="00887245">
              <w:rPr>
                <w:rFonts w:ascii="Helvetica Neue" w:hAnsi="Helvetica Neue"/>
                <w:b/>
                <w:sz w:val="22"/>
                <w:szCs w:val="22"/>
              </w:rPr>
              <w:t>Weeks</w:t>
            </w:r>
          </w:p>
        </w:tc>
        <w:tc>
          <w:tcPr>
            <w:tcW w:w="686" w:type="dxa"/>
            <w:shd w:val="clear" w:color="auto" w:fill="DDD9C3" w:themeFill="background2" w:themeFillShade="E6"/>
          </w:tcPr>
          <w:p w14:paraId="173AF0ED"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1</w:t>
            </w:r>
          </w:p>
        </w:tc>
        <w:tc>
          <w:tcPr>
            <w:tcW w:w="666" w:type="dxa"/>
            <w:shd w:val="clear" w:color="auto" w:fill="DDD9C3" w:themeFill="background2" w:themeFillShade="E6"/>
          </w:tcPr>
          <w:p w14:paraId="4B39621A"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2</w:t>
            </w:r>
          </w:p>
        </w:tc>
        <w:tc>
          <w:tcPr>
            <w:tcW w:w="657" w:type="dxa"/>
            <w:shd w:val="clear" w:color="auto" w:fill="9BBB59" w:themeFill="accent3"/>
          </w:tcPr>
          <w:p w14:paraId="73756D83"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B1</w:t>
            </w:r>
          </w:p>
        </w:tc>
        <w:tc>
          <w:tcPr>
            <w:tcW w:w="657" w:type="dxa"/>
            <w:shd w:val="clear" w:color="auto" w:fill="9BBB59" w:themeFill="accent3"/>
          </w:tcPr>
          <w:p w14:paraId="7AF73445"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B2</w:t>
            </w:r>
          </w:p>
        </w:tc>
        <w:tc>
          <w:tcPr>
            <w:tcW w:w="621" w:type="dxa"/>
            <w:shd w:val="clear" w:color="auto" w:fill="DDD9C3" w:themeFill="background2" w:themeFillShade="E6"/>
          </w:tcPr>
          <w:p w14:paraId="789D3AAB"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3</w:t>
            </w:r>
          </w:p>
        </w:tc>
        <w:tc>
          <w:tcPr>
            <w:tcW w:w="621" w:type="dxa"/>
            <w:shd w:val="clear" w:color="auto" w:fill="DDD9C3" w:themeFill="background2" w:themeFillShade="E6"/>
          </w:tcPr>
          <w:p w14:paraId="42E098D9"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4</w:t>
            </w:r>
          </w:p>
        </w:tc>
        <w:tc>
          <w:tcPr>
            <w:tcW w:w="621" w:type="dxa"/>
            <w:shd w:val="clear" w:color="auto" w:fill="DDD9C3" w:themeFill="background2" w:themeFillShade="E6"/>
          </w:tcPr>
          <w:p w14:paraId="3D5497DF"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5</w:t>
            </w:r>
          </w:p>
        </w:tc>
        <w:tc>
          <w:tcPr>
            <w:tcW w:w="985" w:type="dxa"/>
            <w:shd w:val="clear" w:color="auto" w:fill="C0504D" w:themeFill="accent2"/>
          </w:tcPr>
          <w:p w14:paraId="71531416" w14:textId="77777777" w:rsidR="00023DD4" w:rsidRPr="00887245" w:rsidRDefault="00023DD4" w:rsidP="002913EC">
            <w:pPr>
              <w:rPr>
                <w:rFonts w:ascii="Helvetica Neue" w:hAnsi="Helvetica Neue"/>
                <w:sz w:val="22"/>
                <w:szCs w:val="22"/>
              </w:rPr>
            </w:pPr>
          </w:p>
        </w:tc>
      </w:tr>
      <w:tr w:rsidR="00023DD4" w:rsidRPr="00887245" w14:paraId="51A5B04F" w14:textId="77777777" w:rsidTr="00890F20">
        <w:trPr>
          <w:jc w:val="center"/>
        </w:trPr>
        <w:tc>
          <w:tcPr>
            <w:tcW w:w="921" w:type="dxa"/>
          </w:tcPr>
          <w:p w14:paraId="13139048" w14:textId="77777777" w:rsidR="00023DD4" w:rsidRPr="00887245" w:rsidRDefault="00023DD4" w:rsidP="002913EC">
            <w:pPr>
              <w:rPr>
                <w:rFonts w:ascii="Helvetica Neue" w:hAnsi="Helvetica Neue"/>
                <w:b/>
                <w:sz w:val="22"/>
                <w:szCs w:val="22"/>
              </w:rPr>
            </w:pPr>
            <w:r w:rsidRPr="00887245">
              <w:rPr>
                <w:rFonts w:ascii="Helvetica Neue" w:hAnsi="Helvetica Neue"/>
                <w:b/>
                <w:sz w:val="22"/>
                <w:szCs w:val="22"/>
              </w:rPr>
              <w:t>Dates</w:t>
            </w:r>
          </w:p>
        </w:tc>
        <w:tc>
          <w:tcPr>
            <w:tcW w:w="1352" w:type="dxa"/>
            <w:gridSpan w:val="2"/>
          </w:tcPr>
          <w:p w14:paraId="7092DAE4"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Dec. 8</w:t>
            </w:r>
          </w:p>
        </w:tc>
        <w:tc>
          <w:tcPr>
            <w:tcW w:w="1314" w:type="dxa"/>
            <w:gridSpan w:val="2"/>
          </w:tcPr>
          <w:p w14:paraId="4CE45AA2"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Dec. 20</w:t>
            </w:r>
          </w:p>
        </w:tc>
        <w:tc>
          <w:tcPr>
            <w:tcW w:w="1863" w:type="dxa"/>
            <w:gridSpan w:val="3"/>
          </w:tcPr>
          <w:p w14:paraId="6F75D1CA"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Jan. 5</w:t>
            </w:r>
          </w:p>
        </w:tc>
        <w:tc>
          <w:tcPr>
            <w:tcW w:w="985" w:type="dxa"/>
          </w:tcPr>
          <w:p w14:paraId="15FE2387" w14:textId="77777777" w:rsidR="00023DD4" w:rsidRPr="00887245" w:rsidRDefault="00023DD4" w:rsidP="002913EC">
            <w:pPr>
              <w:rPr>
                <w:rFonts w:ascii="Helvetica Neue" w:hAnsi="Helvetica Neue"/>
                <w:sz w:val="22"/>
                <w:szCs w:val="22"/>
              </w:rPr>
            </w:pPr>
            <w:r w:rsidRPr="00887245">
              <w:rPr>
                <w:rFonts w:ascii="Helvetica Neue" w:hAnsi="Helvetica Neue"/>
                <w:sz w:val="22"/>
                <w:szCs w:val="22"/>
              </w:rPr>
              <w:t>Jan. 27</w:t>
            </w:r>
          </w:p>
        </w:tc>
      </w:tr>
    </w:tbl>
    <w:p w14:paraId="5C699E5D" w14:textId="151E7A67" w:rsidR="00023DD4" w:rsidRPr="00887245" w:rsidRDefault="00890F20" w:rsidP="00890F20">
      <w:pPr>
        <w:jc w:val="center"/>
        <w:rPr>
          <w:rFonts w:ascii="Helvetica Neue" w:hAnsi="Helvetica Neue"/>
          <w:b/>
        </w:rPr>
      </w:pPr>
      <w:bookmarkStart w:id="16" w:name="_Toc302190635"/>
      <w:r w:rsidRPr="00887245">
        <w:rPr>
          <w:rFonts w:ascii="Helvetica Neue" w:hAnsi="Helvetica Neue"/>
          <w:b/>
          <w:sz w:val="22"/>
          <w:szCs w:val="22"/>
        </w:rPr>
        <w:t xml:space="preserve">Figure </w:t>
      </w:r>
      <w:r w:rsidRPr="00887245">
        <w:rPr>
          <w:rFonts w:ascii="Helvetica Neue" w:hAnsi="Helvetica Neue"/>
          <w:b/>
          <w:sz w:val="22"/>
          <w:szCs w:val="22"/>
        </w:rPr>
        <w:fldChar w:fldCharType="begin"/>
      </w:r>
      <w:r w:rsidRPr="00887245">
        <w:rPr>
          <w:rFonts w:ascii="Helvetica Neue" w:hAnsi="Helvetica Neue"/>
          <w:b/>
          <w:sz w:val="22"/>
          <w:szCs w:val="22"/>
        </w:rPr>
        <w:instrText xml:space="preserve"> SEQ Figure \* ARABIC </w:instrText>
      </w:r>
      <w:r w:rsidRPr="00887245">
        <w:rPr>
          <w:rFonts w:ascii="Helvetica Neue" w:hAnsi="Helvetica Neue"/>
          <w:b/>
          <w:sz w:val="22"/>
          <w:szCs w:val="22"/>
        </w:rPr>
        <w:fldChar w:fldCharType="separate"/>
      </w:r>
      <w:r w:rsidR="00231FE3">
        <w:rPr>
          <w:rFonts w:ascii="Helvetica Neue" w:hAnsi="Helvetica Neue"/>
          <w:b/>
          <w:noProof/>
          <w:sz w:val="22"/>
          <w:szCs w:val="22"/>
        </w:rPr>
        <w:t>2</w:t>
      </w:r>
      <w:r w:rsidRPr="00887245">
        <w:rPr>
          <w:rFonts w:ascii="Helvetica Neue" w:hAnsi="Helvetica Neue"/>
          <w:b/>
          <w:sz w:val="22"/>
          <w:szCs w:val="22"/>
        </w:rPr>
        <w:fldChar w:fldCharType="end"/>
      </w:r>
      <w:r w:rsidRPr="00887245">
        <w:rPr>
          <w:rFonts w:ascii="Helvetica Neue" w:hAnsi="Helvetica Neue"/>
          <w:b/>
          <w:sz w:val="22"/>
          <w:szCs w:val="22"/>
        </w:rPr>
        <w:t xml:space="preserve">: </w:t>
      </w:r>
      <w:r w:rsidR="00E916AC" w:rsidRPr="00E916AC">
        <w:rPr>
          <w:rFonts w:ascii="Helvetica Neue" w:hAnsi="Helvetica Neue"/>
          <w:sz w:val="22"/>
          <w:szCs w:val="22"/>
        </w:rPr>
        <w:t xml:space="preserve">Structure of </w:t>
      </w:r>
      <w:r w:rsidRPr="00E916AC">
        <w:rPr>
          <w:rFonts w:ascii="Helvetica Neue" w:hAnsi="Helvetica Neue"/>
          <w:sz w:val="22"/>
          <w:szCs w:val="22"/>
        </w:rPr>
        <w:t xml:space="preserve">Session </w:t>
      </w:r>
      <w:r w:rsidR="00E916AC" w:rsidRPr="00E916AC">
        <w:rPr>
          <w:rFonts w:ascii="Helvetica Neue" w:hAnsi="Helvetica Neue"/>
          <w:sz w:val="22"/>
          <w:szCs w:val="22"/>
        </w:rPr>
        <w:t>3 (</w:t>
      </w:r>
      <w:r w:rsidRPr="00E916AC">
        <w:rPr>
          <w:rFonts w:ascii="Helvetica Neue" w:hAnsi="Helvetica Neue"/>
          <w:sz w:val="22"/>
          <w:szCs w:val="22"/>
        </w:rPr>
        <w:t>2014 Dates</w:t>
      </w:r>
      <w:r w:rsidR="00E916AC" w:rsidRPr="00E916AC">
        <w:rPr>
          <w:rFonts w:ascii="Helvetica Neue" w:hAnsi="Helvetica Neue"/>
          <w:sz w:val="22"/>
          <w:szCs w:val="22"/>
        </w:rPr>
        <w:t>)</w:t>
      </w:r>
      <w:bookmarkEnd w:id="16"/>
    </w:p>
    <w:p w14:paraId="59F2EE6C" w14:textId="77777777" w:rsidR="00890F20" w:rsidRPr="00887245" w:rsidRDefault="00890F20" w:rsidP="00900252">
      <w:pPr>
        <w:rPr>
          <w:rFonts w:ascii="Helvetica Neue" w:hAnsi="Helvetica Neue"/>
        </w:rPr>
      </w:pPr>
    </w:p>
    <w:p w14:paraId="48C25562" w14:textId="63EB5D98" w:rsidR="00141BD4" w:rsidRDefault="00BD31CC" w:rsidP="00190010">
      <w:pPr>
        <w:rPr>
          <w:rFonts w:ascii="Helvetica Neue" w:hAnsi="Helvetica Neue"/>
        </w:rPr>
      </w:pPr>
      <w:r w:rsidRPr="00887245">
        <w:rPr>
          <w:rFonts w:ascii="Helvetica Neue" w:hAnsi="Helvetica Neue"/>
        </w:rPr>
        <w:t>While this structure looks acceptable</w:t>
      </w:r>
      <w:r w:rsidR="00D62D0D" w:rsidRPr="00887245">
        <w:rPr>
          <w:rFonts w:ascii="Helvetica Neue" w:hAnsi="Helvetica Neue"/>
        </w:rPr>
        <w:t>,</w:t>
      </w:r>
      <w:r w:rsidRPr="00887245">
        <w:rPr>
          <w:rFonts w:ascii="Helvetica Neue" w:hAnsi="Helvetica Neue"/>
        </w:rPr>
        <w:t xml:space="preserve"> there are at least </w:t>
      </w:r>
      <w:r w:rsidR="00141BD4">
        <w:rPr>
          <w:rFonts w:ascii="Helvetica Neue" w:hAnsi="Helvetica Neue"/>
        </w:rPr>
        <w:t>five</w:t>
      </w:r>
      <w:r w:rsidRPr="00887245">
        <w:rPr>
          <w:rFonts w:ascii="Helvetica Neue" w:hAnsi="Helvetica Neue"/>
        </w:rPr>
        <w:t xml:space="preserve"> substantive problems. </w:t>
      </w:r>
    </w:p>
    <w:p w14:paraId="1B691BE2" w14:textId="7A18B7AB" w:rsidR="00141BD4" w:rsidRPr="00141BD4" w:rsidRDefault="00141BD4" w:rsidP="00141BD4">
      <w:pPr>
        <w:pStyle w:val="ListParagraph"/>
        <w:numPr>
          <w:ilvl w:val="0"/>
          <w:numId w:val="16"/>
        </w:numPr>
        <w:rPr>
          <w:rFonts w:ascii="Helvetica Neue" w:hAnsi="Helvetica Neue"/>
          <w:b/>
        </w:rPr>
      </w:pPr>
      <w:r>
        <w:rPr>
          <w:rFonts w:ascii="Helvetica Neue" w:hAnsi="Helvetica Neue"/>
        </w:rPr>
        <w:t>T</w:t>
      </w:r>
      <w:r w:rsidR="00BD31CC" w:rsidRPr="00141BD4">
        <w:rPr>
          <w:rFonts w:ascii="Helvetica Neue" w:hAnsi="Helvetica Neue"/>
        </w:rPr>
        <w:t xml:space="preserve">he actual situation is far more complex with different areas of the </w:t>
      </w:r>
      <w:r w:rsidR="00D62D0D" w:rsidRPr="00141BD4">
        <w:rPr>
          <w:rFonts w:ascii="Helvetica Neue" w:hAnsi="Helvetica Neue"/>
        </w:rPr>
        <w:t>U</w:t>
      </w:r>
      <w:r w:rsidR="00BD31CC" w:rsidRPr="00141BD4">
        <w:rPr>
          <w:rFonts w:ascii="Helvetica Neue" w:hAnsi="Helvetica Neue"/>
        </w:rPr>
        <w:t xml:space="preserve">niversity offering a range of competing sessions. Appendix </w:t>
      </w:r>
      <w:r w:rsidR="0051317A" w:rsidRPr="00141BD4">
        <w:rPr>
          <w:rFonts w:ascii="Helvetica Neue" w:hAnsi="Helvetica Neue"/>
        </w:rPr>
        <w:t>1</w:t>
      </w:r>
      <w:r w:rsidR="00BD31CC" w:rsidRPr="00141BD4">
        <w:rPr>
          <w:rFonts w:ascii="Helvetica Neue" w:hAnsi="Helvetica Neue"/>
        </w:rPr>
        <w:t xml:space="preserve"> provides a more </w:t>
      </w:r>
      <w:r w:rsidR="00472DEF" w:rsidRPr="00141BD4">
        <w:rPr>
          <w:rFonts w:ascii="Helvetica Neue" w:hAnsi="Helvetica Neue"/>
        </w:rPr>
        <w:t>comprehensive</w:t>
      </w:r>
      <w:r w:rsidR="00BD31CC" w:rsidRPr="00141BD4">
        <w:rPr>
          <w:rFonts w:ascii="Helvetica Neue" w:hAnsi="Helvetica Neue"/>
        </w:rPr>
        <w:t xml:space="preserve"> picture, but even this is incomplete as it does not include, for example, the sessions offered </w:t>
      </w:r>
      <w:r w:rsidR="00D62D0D" w:rsidRPr="00141BD4">
        <w:rPr>
          <w:rFonts w:ascii="Helvetica Neue" w:hAnsi="Helvetica Neue"/>
        </w:rPr>
        <w:t xml:space="preserve">by </w:t>
      </w:r>
      <w:r w:rsidR="00E85E59" w:rsidRPr="00141BD4">
        <w:rPr>
          <w:rFonts w:ascii="Helvetica Neue" w:hAnsi="Helvetica Neue"/>
          <w:lang w:val="en-US"/>
        </w:rPr>
        <w:t>Faculty of Medicine and Health Sciences</w:t>
      </w:r>
      <w:r w:rsidR="00BD31CC" w:rsidRPr="00141BD4">
        <w:rPr>
          <w:rFonts w:ascii="Helvetica Neue" w:hAnsi="Helvetica Neue"/>
        </w:rPr>
        <w:t xml:space="preserve">. This complexity </w:t>
      </w:r>
      <w:r w:rsidR="00981425">
        <w:rPr>
          <w:rFonts w:ascii="Helvetica Neue" w:hAnsi="Helvetica Neue"/>
        </w:rPr>
        <w:t>can create</w:t>
      </w:r>
      <w:r>
        <w:rPr>
          <w:rFonts w:ascii="Helvetica Neue" w:hAnsi="Helvetica Neue"/>
        </w:rPr>
        <w:t xml:space="preserve"> confusion for students.</w:t>
      </w:r>
    </w:p>
    <w:p w14:paraId="094D5BA8" w14:textId="77777777" w:rsidR="00141BD4" w:rsidRPr="00141BD4" w:rsidRDefault="00141BD4" w:rsidP="00141BD4">
      <w:pPr>
        <w:pStyle w:val="ListParagraph"/>
        <w:numPr>
          <w:ilvl w:val="0"/>
          <w:numId w:val="16"/>
        </w:numPr>
        <w:rPr>
          <w:rFonts w:ascii="Helvetica Neue" w:hAnsi="Helvetica Neue"/>
          <w:b/>
        </w:rPr>
      </w:pPr>
      <w:r>
        <w:rPr>
          <w:rFonts w:ascii="Helvetica Neue" w:hAnsi="Helvetica Neue"/>
        </w:rPr>
        <w:t>O</w:t>
      </w:r>
      <w:r w:rsidR="00900252" w:rsidRPr="00141BD4">
        <w:rPr>
          <w:rFonts w:ascii="Helvetica Neue" w:hAnsi="Helvetica Neue"/>
        </w:rPr>
        <w:t xml:space="preserve">nly Sessions One and Two have formally integrated timelines for results assurance and approval. </w:t>
      </w:r>
    </w:p>
    <w:p w14:paraId="2C53B0C5" w14:textId="77777777" w:rsidR="00141BD4" w:rsidRPr="00141BD4" w:rsidRDefault="00141BD4" w:rsidP="00141BD4">
      <w:pPr>
        <w:pStyle w:val="ListParagraph"/>
        <w:numPr>
          <w:ilvl w:val="0"/>
          <w:numId w:val="16"/>
        </w:numPr>
        <w:rPr>
          <w:rFonts w:ascii="Helvetica Neue" w:hAnsi="Helvetica Neue"/>
          <w:b/>
        </w:rPr>
      </w:pPr>
      <w:r>
        <w:rPr>
          <w:rFonts w:ascii="Helvetica Neue" w:hAnsi="Helvetica Neue"/>
        </w:rPr>
        <w:t>T</w:t>
      </w:r>
      <w:r w:rsidR="00900252" w:rsidRPr="00141BD4">
        <w:rPr>
          <w:rFonts w:ascii="Helvetica Neue" w:hAnsi="Helvetica Neue"/>
        </w:rPr>
        <w:t xml:space="preserve">he present structure makes inefficient use of the </w:t>
      </w:r>
      <w:r w:rsidR="00D62D0D" w:rsidRPr="00141BD4">
        <w:rPr>
          <w:rFonts w:ascii="Helvetica Neue" w:hAnsi="Helvetica Neue"/>
        </w:rPr>
        <w:t>U</w:t>
      </w:r>
      <w:r w:rsidR="00900252" w:rsidRPr="00141BD4">
        <w:rPr>
          <w:rFonts w:ascii="Helvetica Neue" w:hAnsi="Helvetica Neue"/>
        </w:rPr>
        <w:t xml:space="preserve">niversity’s teaching resources, </w:t>
      </w:r>
      <w:r w:rsidR="00901A54" w:rsidRPr="00141BD4">
        <w:rPr>
          <w:rFonts w:ascii="Helvetica Neue" w:hAnsi="Helvetica Neue"/>
        </w:rPr>
        <w:t>especially</w:t>
      </w:r>
      <w:r w:rsidR="00900252" w:rsidRPr="00141BD4">
        <w:rPr>
          <w:rFonts w:ascii="Helvetica Neue" w:hAnsi="Helvetica Neue"/>
        </w:rPr>
        <w:t xml:space="preserve"> physical spaces, which are in high demand during both Session One and Two, but remain essentially unused for large periods of the year. </w:t>
      </w:r>
    </w:p>
    <w:p w14:paraId="57728209" w14:textId="28B72C8A" w:rsidR="00141BD4" w:rsidRPr="00141BD4" w:rsidRDefault="00141BD4" w:rsidP="00141BD4">
      <w:pPr>
        <w:pStyle w:val="ListParagraph"/>
        <w:numPr>
          <w:ilvl w:val="0"/>
          <w:numId w:val="16"/>
        </w:numPr>
        <w:rPr>
          <w:rFonts w:ascii="Helvetica Neue" w:hAnsi="Helvetica Neue"/>
          <w:b/>
        </w:rPr>
      </w:pPr>
      <w:r>
        <w:rPr>
          <w:rFonts w:ascii="Helvetica Neue" w:hAnsi="Helvetica Neue"/>
        </w:rPr>
        <w:t>The</w:t>
      </w:r>
      <w:r w:rsidR="00900252" w:rsidRPr="00141BD4">
        <w:rPr>
          <w:rFonts w:ascii="Helvetica Neue" w:hAnsi="Helvetica Neue"/>
        </w:rPr>
        <w:t xml:space="preserve"> present system is inflexible forcing a majority of offerings to conform to a 13-week teaching. Some areas of the </w:t>
      </w:r>
      <w:r w:rsidR="00AE1293">
        <w:rPr>
          <w:rFonts w:ascii="Helvetica Neue" w:hAnsi="Helvetica Neue"/>
        </w:rPr>
        <w:t>U</w:t>
      </w:r>
      <w:r w:rsidR="00900252" w:rsidRPr="00141BD4">
        <w:rPr>
          <w:rFonts w:ascii="Helvetica Neue" w:hAnsi="Helvetica Neue"/>
        </w:rPr>
        <w:t>niversity have requested a more flexible approach to delivery. In particular, there has been an expressed desire to enable an intensive mode of delivery. For example, MMCCS in Arts have requested the ability to teach video production in ‘block mode’ and FBE are keen on teaching the</w:t>
      </w:r>
      <w:r w:rsidR="000515CF" w:rsidRPr="00141BD4">
        <w:rPr>
          <w:rFonts w:ascii="Helvetica Neue" w:hAnsi="Helvetica Neue"/>
        </w:rPr>
        <w:t xml:space="preserve"> MIB in intensive mode online. </w:t>
      </w:r>
    </w:p>
    <w:p w14:paraId="2F0790A5" w14:textId="127D0FAB" w:rsidR="00900252" w:rsidRPr="00141BD4" w:rsidRDefault="00EC7AD5" w:rsidP="00141BD4">
      <w:pPr>
        <w:pStyle w:val="ListParagraph"/>
        <w:numPr>
          <w:ilvl w:val="0"/>
          <w:numId w:val="16"/>
        </w:numPr>
        <w:rPr>
          <w:rFonts w:ascii="Helvetica Neue" w:hAnsi="Helvetica Neue"/>
          <w:b/>
        </w:rPr>
      </w:pPr>
      <w:r w:rsidRPr="00141BD4">
        <w:rPr>
          <w:rFonts w:ascii="Helvetica Neue" w:hAnsi="Helvetica Neue"/>
        </w:rPr>
        <w:t>It</w:t>
      </w:r>
      <w:r w:rsidR="000515CF" w:rsidRPr="00141BD4">
        <w:rPr>
          <w:rFonts w:ascii="Helvetica Neue" w:hAnsi="Helvetica Neue"/>
        </w:rPr>
        <w:t xml:space="preserve"> </w:t>
      </w:r>
      <w:r w:rsidR="00900252" w:rsidRPr="00141BD4">
        <w:rPr>
          <w:rFonts w:ascii="Helvetica Neue" w:hAnsi="Helvetica Neue"/>
        </w:rPr>
        <w:t>is also becoming increasingly important to enable</w:t>
      </w:r>
      <w:r w:rsidR="000515CF" w:rsidRPr="00141BD4">
        <w:rPr>
          <w:rFonts w:ascii="Helvetica Neue" w:hAnsi="Helvetica Neue"/>
        </w:rPr>
        <w:t xml:space="preserve"> both multiple points of entry as well as </w:t>
      </w:r>
      <w:r w:rsidR="00900252" w:rsidRPr="00141BD4">
        <w:rPr>
          <w:rFonts w:ascii="Helvetica Neue" w:hAnsi="Helvetica Neue"/>
        </w:rPr>
        <w:t xml:space="preserve">accelerated pathways for </w:t>
      </w:r>
      <w:r w:rsidR="000515CF" w:rsidRPr="00141BD4">
        <w:rPr>
          <w:rFonts w:ascii="Helvetica Neue" w:hAnsi="Helvetica Neue"/>
        </w:rPr>
        <w:t>some</w:t>
      </w:r>
      <w:r w:rsidR="00900252" w:rsidRPr="00141BD4">
        <w:rPr>
          <w:rFonts w:ascii="Helvetica Neue" w:hAnsi="Helvetica Neue"/>
        </w:rPr>
        <w:t xml:space="preserve"> students. </w:t>
      </w:r>
      <w:r w:rsidR="00141BD4" w:rsidRPr="00141BD4">
        <w:rPr>
          <w:rFonts w:ascii="Helvetica Neue" w:hAnsi="Helvetica Neue"/>
        </w:rPr>
        <w:t xml:space="preserve">By introducing a selection of targeted accelerated programs, our Future Students, Pathways and International teams may be able to direct-market to prospective students. </w:t>
      </w:r>
      <w:r w:rsidR="00DF4611" w:rsidRPr="00141BD4">
        <w:rPr>
          <w:rFonts w:ascii="Helvetica Neue" w:hAnsi="Helvetica Neue"/>
        </w:rPr>
        <w:t>M</w:t>
      </w:r>
      <w:r w:rsidR="00900252" w:rsidRPr="00141BD4">
        <w:rPr>
          <w:rFonts w:ascii="Helvetica Neue" w:hAnsi="Helvetica Neue"/>
        </w:rPr>
        <w:t>ore flexible offerings</w:t>
      </w:r>
      <w:r w:rsidR="00273534" w:rsidRPr="00141BD4">
        <w:rPr>
          <w:rFonts w:ascii="Helvetica Neue" w:hAnsi="Helvetica Neue"/>
        </w:rPr>
        <w:t>,</w:t>
      </w:r>
      <w:r w:rsidR="00900252" w:rsidRPr="00141BD4">
        <w:rPr>
          <w:rFonts w:ascii="Helvetica Neue" w:hAnsi="Helvetica Neue"/>
        </w:rPr>
        <w:t xml:space="preserve"> and particularly more intensive modes </w:t>
      </w:r>
      <w:r w:rsidR="00900252" w:rsidRPr="00141BD4">
        <w:rPr>
          <w:rFonts w:ascii="Helvetica Neue" w:hAnsi="Helvetica Neue"/>
        </w:rPr>
        <w:lastRenderedPageBreak/>
        <w:t xml:space="preserve">of teaching, will </w:t>
      </w:r>
      <w:r w:rsidR="00DF4611" w:rsidRPr="00141BD4">
        <w:rPr>
          <w:rFonts w:ascii="Helvetica Neue" w:hAnsi="Helvetica Neue"/>
        </w:rPr>
        <w:t xml:space="preserve">also </w:t>
      </w:r>
      <w:r w:rsidR="00900252" w:rsidRPr="00141BD4">
        <w:rPr>
          <w:rFonts w:ascii="Helvetica Neue" w:hAnsi="Helvetica Neue"/>
        </w:rPr>
        <w:t xml:space="preserve">allow academics a greater ability to structure their time in a manner that enables them to </w:t>
      </w:r>
      <w:r w:rsidR="00273534" w:rsidRPr="00141BD4">
        <w:rPr>
          <w:rFonts w:ascii="Helvetica Neue" w:hAnsi="Helvetica Neue"/>
        </w:rPr>
        <w:t xml:space="preserve">be </w:t>
      </w:r>
      <w:r w:rsidR="00900252" w:rsidRPr="00141BD4">
        <w:rPr>
          <w:rFonts w:ascii="Helvetica Neue" w:hAnsi="Helvetica Neue"/>
        </w:rPr>
        <w:t>more effective in their research. For example, some academic</w:t>
      </w:r>
      <w:r w:rsidR="00D62D0D" w:rsidRPr="00141BD4">
        <w:rPr>
          <w:rFonts w:ascii="Helvetica Neue" w:hAnsi="Helvetica Neue"/>
        </w:rPr>
        <w:t>s</w:t>
      </w:r>
      <w:r w:rsidR="00900252" w:rsidRPr="00141BD4">
        <w:rPr>
          <w:rFonts w:ascii="Helvetica Neue" w:hAnsi="Helvetica Neue"/>
        </w:rPr>
        <w:t xml:space="preserve"> may choose to teaching in intensive block</w:t>
      </w:r>
      <w:r w:rsidR="00273534" w:rsidRPr="00141BD4">
        <w:rPr>
          <w:rFonts w:ascii="Helvetica Neue" w:hAnsi="Helvetica Neue"/>
        </w:rPr>
        <w:t>s</w:t>
      </w:r>
      <w:r w:rsidR="00900252" w:rsidRPr="00141BD4">
        <w:rPr>
          <w:rFonts w:ascii="Helvetica Neue" w:hAnsi="Helvetica Neue"/>
        </w:rPr>
        <w:t xml:space="preserve"> to enable a more focused period of research, while others may opt to spread their teaching more evenly to enable more sustained and continuous focus </w:t>
      </w:r>
      <w:r w:rsidR="00273534" w:rsidRPr="00141BD4">
        <w:rPr>
          <w:rFonts w:ascii="Helvetica Neue" w:hAnsi="Helvetica Neue"/>
        </w:rPr>
        <w:t xml:space="preserve">on research </w:t>
      </w:r>
      <w:r w:rsidR="000F06C3" w:rsidRPr="00141BD4">
        <w:rPr>
          <w:rFonts w:ascii="Helvetica Neue" w:hAnsi="Helvetica Neue"/>
        </w:rPr>
        <w:t xml:space="preserve">throughout the year. </w:t>
      </w:r>
      <w:r w:rsidR="00951169" w:rsidRPr="00951169">
        <w:rPr>
          <w:rFonts w:ascii="Helvetica Neue" w:hAnsi="Helvetica Neue"/>
        </w:rPr>
        <w:t>Many competitor universities are also reconsidering and offering alternative models for session delivery including: UTS, Sydney, Deakin, ANU and UNSW.</w:t>
      </w:r>
    </w:p>
    <w:p w14:paraId="66C73383" w14:textId="77777777" w:rsidR="000515CF" w:rsidRPr="00887245" w:rsidRDefault="000515CF" w:rsidP="000F06C3">
      <w:pPr>
        <w:pStyle w:val="Heading2"/>
      </w:pPr>
      <w:bookmarkStart w:id="17" w:name="_Toc296622931"/>
      <w:bookmarkStart w:id="18" w:name="_Toc302189176"/>
      <w:bookmarkStart w:id="19" w:name="_Toc302190421"/>
      <w:bookmarkStart w:id="20" w:name="_Toc302195055"/>
      <w:bookmarkStart w:id="21" w:name="_Toc302215581"/>
      <w:bookmarkStart w:id="22" w:name="_Toc304056089"/>
      <w:r w:rsidRPr="00887245">
        <w:t>Principles</w:t>
      </w:r>
      <w:bookmarkEnd w:id="17"/>
      <w:bookmarkEnd w:id="18"/>
      <w:bookmarkEnd w:id="19"/>
      <w:bookmarkEnd w:id="20"/>
      <w:bookmarkEnd w:id="21"/>
      <w:bookmarkEnd w:id="22"/>
    </w:p>
    <w:p w14:paraId="17AC1201" w14:textId="77777777" w:rsidR="000515CF" w:rsidRPr="00887245" w:rsidRDefault="000515CF" w:rsidP="000515CF">
      <w:pPr>
        <w:rPr>
          <w:rFonts w:ascii="Helvetica Neue" w:hAnsi="Helvetica Neue"/>
        </w:rPr>
      </w:pPr>
    </w:p>
    <w:p w14:paraId="031015C4" w14:textId="16346D92" w:rsidR="000515CF" w:rsidRPr="00887245" w:rsidRDefault="000515CF" w:rsidP="000515CF">
      <w:pPr>
        <w:rPr>
          <w:rFonts w:ascii="Helvetica Neue" w:hAnsi="Helvetica Neue"/>
        </w:rPr>
      </w:pPr>
      <w:r w:rsidRPr="00887245">
        <w:rPr>
          <w:rFonts w:ascii="Helvetica Neue" w:hAnsi="Helvetica Neue"/>
        </w:rPr>
        <w:t>The problems with the present structure suggest three high-level principles</w:t>
      </w:r>
      <w:r w:rsidR="004C274C">
        <w:rPr>
          <w:rFonts w:ascii="Helvetica Neue" w:hAnsi="Helvetica Neue"/>
        </w:rPr>
        <w:t>,</w:t>
      </w:r>
      <w:r w:rsidRPr="00887245">
        <w:rPr>
          <w:rFonts w:ascii="Helvetica Neue" w:hAnsi="Helvetica Neue"/>
        </w:rPr>
        <w:t xml:space="preserve"> </w:t>
      </w:r>
      <w:r w:rsidR="00AE1293">
        <w:rPr>
          <w:rFonts w:ascii="Helvetica Neue" w:hAnsi="Helvetica Neue"/>
        </w:rPr>
        <w:t xml:space="preserve">which </w:t>
      </w:r>
      <w:r w:rsidRPr="00887245">
        <w:rPr>
          <w:rFonts w:ascii="Helvetica Neue" w:hAnsi="Helvetica Neue"/>
        </w:rPr>
        <w:t xml:space="preserve">any alternative structure should attempt to </w:t>
      </w:r>
      <w:r w:rsidR="00294845" w:rsidRPr="00887245">
        <w:rPr>
          <w:rFonts w:ascii="Helvetica Neue" w:hAnsi="Helvetica Neue"/>
        </w:rPr>
        <w:t>satisfy</w:t>
      </w:r>
      <w:r w:rsidRPr="00887245">
        <w:rPr>
          <w:rFonts w:ascii="Helvetica Neue" w:hAnsi="Helvetica Neue"/>
        </w:rPr>
        <w:t>:</w:t>
      </w:r>
    </w:p>
    <w:p w14:paraId="1B1FA645" w14:textId="2A235986" w:rsidR="000515CF" w:rsidRPr="00887245" w:rsidRDefault="000515CF" w:rsidP="000515CF">
      <w:pPr>
        <w:pStyle w:val="ListParagraph"/>
        <w:numPr>
          <w:ilvl w:val="0"/>
          <w:numId w:val="2"/>
        </w:numPr>
        <w:rPr>
          <w:rFonts w:ascii="Helvetica Neue" w:hAnsi="Helvetica Neue"/>
        </w:rPr>
      </w:pPr>
      <w:r w:rsidRPr="00887245">
        <w:rPr>
          <w:rFonts w:ascii="Helvetica Neue" w:hAnsi="Helvetica Neue"/>
          <w:b/>
        </w:rPr>
        <w:t>Consistency</w:t>
      </w:r>
      <w:r w:rsidRPr="00887245">
        <w:rPr>
          <w:rFonts w:ascii="Helvetica Neue" w:hAnsi="Helvetica Neue"/>
        </w:rPr>
        <w:t xml:space="preserve">: </w:t>
      </w:r>
      <w:r w:rsidR="00F13F99" w:rsidRPr="00F13F99">
        <w:rPr>
          <w:rFonts w:ascii="Helvetica Neue" w:hAnsi="Helvetica Neue"/>
        </w:rPr>
        <w:t xml:space="preserve">The structure should enable a consistent approach in terms of administrative processes and governance: results assurance and approval processes. </w:t>
      </w:r>
    </w:p>
    <w:p w14:paraId="283A6309" w14:textId="6BDCAD0A" w:rsidR="000515CF" w:rsidRPr="00887245" w:rsidRDefault="000515CF" w:rsidP="000515CF">
      <w:pPr>
        <w:pStyle w:val="ListParagraph"/>
        <w:numPr>
          <w:ilvl w:val="0"/>
          <w:numId w:val="2"/>
        </w:numPr>
        <w:rPr>
          <w:rFonts w:ascii="Helvetica Neue" w:hAnsi="Helvetica Neue"/>
        </w:rPr>
      </w:pPr>
      <w:r w:rsidRPr="00887245">
        <w:rPr>
          <w:rFonts w:ascii="Helvetica Neue" w:hAnsi="Helvetica Neue"/>
          <w:b/>
        </w:rPr>
        <w:t>Efficiency</w:t>
      </w:r>
      <w:r w:rsidRPr="00887245">
        <w:rPr>
          <w:rFonts w:ascii="Helvetica Neue" w:hAnsi="Helvetica Neue"/>
        </w:rPr>
        <w:t xml:space="preserve">: The structure should enable the </w:t>
      </w:r>
      <w:r w:rsidR="00D62D0D" w:rsidRPr="00887245">
        <w:rPr>
          <w:rFonts w:ascii="Helvetica Neue" w:hAnsi="Helvetica Neue"/>
        </w:rPr>
        <w:t>U</w:t>
      </w:r>
      <w:r w:rsidRPr="00887245">
        <w:rPr>
          <w:rFonts w:ascii="Helvetica Neue" w:hAnsi="Helvetica Neue"/>
        </w:rPr>
        <w:t xml:space="preserve">niversity to utilise its </w:t>
      </w:r>
      <w:r w:rsidR="00B8618D">
        <w:rPr>
          <w:rFonts w:ascii="Helvetica Neue" w:hAnsi="Helvetica Neue"/>
        </w:rPr>
        <w:t>infrastructure more efficiently.</w:t>
      </w:r>
    </w:p>
    <w:p w14:paraId="62F62310" w14:textId="292E34AF" w:rsidR="000515CF" w:rsidRPr="00887245" w:rsidRDefault="000515CF" w:rsidP="000515CF">
      <w:pPr>
        <w:pStyle w:val="ListParagraph"/>
        <w:numPr>
          <w:ilvl w:val="0"/>
          <w:numId w:val="2"/>
        </w:numPr>
        <w:rPr>
          <w:rFonts w:ascii="Helvetica Neue" w:hAnsi="Helvetica Neue"/>
        </w:rPr>
      </w:pPr>
      <w:r w:rsidRPr="00887245">
        <w:rPr>
          <w:rFonts w:ascii="Helvetica Neue" w:hAnsi="Helvetica Neue"/>
          <w:b/>
        </w:rPr>
        <w:t>Flexibility</w:t>
      </w:r>
      <w:r w:rsidRPr="00887245">
        <w:rPr>
          <w:rFonts w:ascii="Helvetica Neue" w:hAnsi="Helvetica Neue"/>
        </w:rPr>
        <w:t xml:space="preserve">: </w:t>
      </w:r>
      <w:r w:rsidR="00B8618D" w:rsidRPr="00B8618D">
        <w:rPr>
          <w:rFonts w:ascii="Helvetica Neue" w:hAnsi="Helvetica Neue"/>
        </w:rPr>
        <w:t>The structure should enable more flexibility to accommodate alternative teaching pedagogies (where suitable), multiple entry points and accelerated progression, and alternative workload models for our academic staff (balancing research and teaching expectations).</w:t>
      </w:r>
    </w:p>
    <w:p w14:paraId="7C92E87F" w14:textId="77777777" w:rsidR="002D1C14" w:rsidRPr="00887245" w:rsidRDefault="002D1C14" w:rsidP="002D1C14">
      <w:pPr>
        <w:rPr>
          <w:rFonts w:ascii="Helvetica Neue" w:hAnsi="Helvetica Neue"/>
        </w:rPr>
      </w:pPr>
    </w:p>
    <w:p w14:paraId="4D12653A" w14:textId="55C2498C" w:rsidR="002D1C14" w:rsidRPr="00887245" w:rsidRDefault="002D1C14">
      <w:pPr>
        <w:rPr>
          <w:rFonts w:ascii="Helvetica Neue" w:hAnsi="Helvetica Neue"/>
        </w:rPr>
      </w:pPr>
      <w:r w:rsidRPr="00887245">
        <w:rPr>
          <w:rFonts w:ascii="Helvetica Neue" w:hAnsi="Helvetica Neue"/>
        </w:rPr>
        <w:br w:type="page"/>
      </w:r>
    </w:p>
    <w:p w14:paraId="198C53C8" w14:textId="77777777" w:rsidR="002D1C14" w:rsidRPr="00887245" w:rsidRDefault="002D1C14" w:rsidP="002D1C14">
      <w:pPr>
        <w:rPr>
          <w:rFonts w:ascii="Helvetica Neue" w:hAnsi="Helvetica Neue"/>
        </w:rPr>
      </w:pPr>
    </w:p>
    <w:p w14:paraId="2C82914E" w14:textId="1E1EAA1E" w:rsidR="0051317A" w:rsidRPr="00887245" w:rsidRDefault="0051317A" w:rsidP="0051317A">
      <w:pPr>
        <w:pStyle w:val="Heading1"/>
      </w:pPr>
      <w:bookmarkStart w:id="23" w:name="_Toc296622932"/>
      <w:bookmarkStart w:id="24" w:name="_Toc302189177"/>
      <w:bookmarkStart w:id="25" w:name="_Toc302190422"/>
      <w:bookmarkStart w:id="26" w:name="_Toc302195056"/>
      <w:bookmarkStart w:id="27" w:name="_Toc302215582"/>
      <w:bookmarkStart w:id="28" w:name="_Toc304056090"/>
      <w:r w:rsidRPr="00887245">
        <w:t>Alternative Models</w:t>
      </w:r>
      <w:bookmarkEnd w:id="23"/>
      <w:bookmarkEnd w:id="24"/>
      <w:bookmarkEnd w:id="25"/>
      <w:bookmarkEnd w:id="26"/>
      <w:bookmarkEnd w:id="27"/>
      <w:bookmarkEnd w:id="28"/>
    </w:p>
    <w:p w14:paraId="280D37B4" w14:textId="77777777" w:rsidR="0051317A" w:rsidRPr="00887245" w:rsidRDefault="0051317A" w:rsidP="00190010">
      <w:pPr>
        <w:rPr>
          <w:rFonts w:ascii="Helvetica Neue" w:hAnsi="Helvetica Neue"/>
        </w:rPr>
      </w:pPr>
    </w:p>
    <w:p w14:paraId="466D40A5" w14:textId="682018C0" w:rsidR="005D23ED" w:rsidRPr="00887245" w:rsidRDefault="0051317A" w:rsidP="00190010">
      <w:pPr>
        <w:rPr>
          <w:rFonts w:ascii="Arial" w:hAnsi="Arial" w:cs="Arial"/>
        </w:rPr>
      </w:pPr>
      <w:r w:rsidRPr="00887245">
        <w:rPr>
          <w:rFonts w:ascii="Helvetica Neue" w:hAnsi="Helvetica Neue"/>
        </w:rPr>
        <w:t>In identify</w:t>
      </w:r>
      <w:r w:rsidR="00D62D0D" w:rsidRPr="00887245">
        <w:rPr>
          <w:rFonts w:ascii="Helvetica Neue" w:hAnsi="Helvetica Neue"/>
        </w:rPr>
        <w:t>ing</w:t>
      </w:r>
      <w:r w:rsidRPr="00887245">
        <w:rPr>
          <w:rFonts w:ascii="Helvetica Neue" w:hAnsi="Helvetica Neue"/>
        </w:rPr>
        <w:t xml:space="preserve"> alternative models for consideration,</w:t>
      </w:r>
      <w:r w:rsidR="007F1DA0">
        <w:rPr>
          <w:rFonts w:ascii="Helvetica Neue" w:hAnsi="Helvetica Neue"/>
        </w:rPr>
        <w:t xml:space="preserve"> the Working Group has sampled the offerings of appropriate comparator institutions and explored a range of proposals from Group members</w:t>
      </w:r>
      <w:r w:rsidRPr="00887245">
        <w:rPr>
          <w:rFonts w:ascii="Helvetica Neue" w:hAnsi="Helvetica Neue"/>
        </w:rPr>
        <w:t xml:space="preserve"> </w:t>
      </w:r>
      <w:r w:rsidR="007F1DA0">
        <w:rPr>
          <w:rFonts w:ascii="Helvetica Neue" w:hAnsi="Helvetica Neue"/>
        </w:rPr>
        <w:t>and the broader academic community. Four models have been selected for discussion</w:t>
      </w:r>
      <w:r w:rsidR="00AC01F7" w:rsidRPr="00887245">
        <w:rPr>
          <w:rFonts w:ascii="Arial" w:hAnsi="Arial" w:cs="Arial"/>
        </w:rPr>
        <w:t>:</w:t>
      </w:r>
    </w:p>
    <w:p w14:paraId="010F6690" w14:textId="77777777" w:rsidR="00D62D0D" w:rsidRPr="00887245" w:rsidRDefault="00D62D0D" w:rsidP="00190010">
      <w:pPr>
        <w:rPr>
          <w:rFonts w:ascii="Arial" w:hAnsi="Arial" w:cs="Arial"/>
        </w:rPr>
      </w:pPr>
    </w:p>
    <w:p w14:paraId="787A005E" w14:textId="27CF6318" w:rsidR="00AC01F7" w:rsidRDefault="00651B12" w:rsidP="006D66FF">
      <w:pPr>
        <w:pStyle w:val="ListParagraph"/>
        <w:numPr>
          <w:ilvl w:val="0"/>
          <w:numId w:val="18"/>
        </w:numPr>
        <w:rPr>
          <w:rFonts w:ascii="Helvetica Neue" w:hAnsi="Helvetica Neue"/>
        </w:rPr>
      </w:pPr>
      <w:r>
        <w:rPr>
          <w:rFonts w:ascii="Helvetica Neue" w:hAnsi="Helvetica Neue"/>
        </w:rPr>
        <w:t xml:space="preserve">The </w:t>
      </w:r>
      <w:r w:rsidR="00A0077D" w:rsidRPr="00887245">
        <w:rPr>
          <w:rFonts w:ascii="Helvetica Neue" w:hAnsi="Helvetica Neue"/>
        </w:rPr>
        <w:t>2.5 S</w:t>
      </w:r>
      <w:r w:rsidR="002D1C14" w:rsidRPr="00887245">
        <w:rPr>
          <w:rFonts w:ascii="Helvetica Neue" w:hAnsi="Helvetica Neue"/>
        </w:rPr>
        <w:t>emester</w:t>
      </w:r>
      <w:r w:rsidR="006701DC">
        <w:rPr>
          <w:rFonts w:ascii="Helvetica Neue" w:hAnsi="Helvetica Neue"/>
        </w:rPr>
        <w:t xml:space="preserve"> model</w:t>
      </w:r>
    </w:p>
    <w:p w14:paraId="3630C5AD" w14:textId="407142B9" w:rsidR="006701DC" w:rsidRPr="00887245" w:rsidRDefault="006701DC" w:rsidP="006D66FF">
      <w:pPr>
        <w:pStyle w:val="ListParagraph"/>
        <w:numPr>
          <w:ilvl w:val="0"/>
          <w:numId w:val="18"/>
        </w:numPr>
        <w:rPr>
          <w:rFonts w:ascii="Helvetica Neue" w:hAnsi="Helvetica Neue"/>
        </w:rPr>
      </w:pPr>
      <w:r>
        <w:rPr>
          <w:rFonts w:ascii="Helvetica Neue" w:hAnsi="Helvetica Neue"/>
        </w:rPr>
        <w:t>Trimester</w:t>
      </w:r>
    </w:p>
    <w:p w14:paraId="0C240848" w14:textId="7552DF5D" w:rsidR="00AC01F7" w:rsidRPr="00887245" w:rsidRDefault="00C64CA5" w:rsidP="006D66FF">
      <w:pPr>
        <w:pStyle w:val="ListParagraph"/>
        <w:numPr>
          <w:ilvl w:val="0"/>
          <w:numId w:val="18"/>
        </w:numPr>
        <w:rPr>
          <w:rFonts w:ascii="Helvetica Neue" w:hAnsi="Helvetica Neue"/>
        </w:rPr>
      </w:pPr>
      <w:r w:rsidRPr="00887245">
        <w:rPr>
          <w:rFonts w:ascii="Helvetica Neue" w:hAnsi="Helvetica Neue"/>
        </w:rPr>
        <w:t>Mixed-</w:t>
      </w:r>
      <w:r w:rsidR="006701DC">
        <w:rPr>
          <w:rFonts w:ascii="Helvetica Neue" w:hAnsi="Helvetica Neue"/>
        </w:rPr>
        <w:t>Modules model</w:t>
      </w:r>
    </w:p>
    <w:p w14:paraId="3B27DBDD" w14:textId="5BFEFB0E" w:rsidR="00B77E19" w:rsidRDefault="00AC01F7" w:rsidP="00190010">
      <w:pPr>
        <w:pStyle w:val="ListParagraph"/>
        <w:numPr>
          <w:ilvl w:val="0"/>
          <w:numId w:val="18"/>
        </w:numPr>
        <w:rPr>
          <w:rFonts w:ascii="Helvetica Neue" w:hAnsi="Helvetica Neue"/>
        </w:rPr>
      </w:pPr>
      <w:r w:rsidRPr="00887245">
        <w:rPr>
          <w:rFonts w:ascii="Helvetica Neue" w:hAnsi="Helvetica Neue"/>
        </w:rPr>
        <w:t>Four Semester model</w:t>
      </w:r>
    </w:p>
    <w:p w14:paraId="47D46456" w14:textId="77777777" w:rsidR="00160ACE" w:rsidRDefault="00160ACE" w:rsidP="00160ACE">
      <w:pPr>
        <w:rPr>
          <w:rFonts w:ascii="Helvetica Neue" w:hAnsi="Helvetica Neue"/>
        </w:rPr>
      </w:pPr>
    </w:p>
    <w:p w14:paraId="6FFC8535" w14:textId="459E8F27" w:rsidR="00160ACE" w:rsidRDefault="00160ACE" w:rsidP="00160ACE">
      <w:pPr>
        <w:rPr>
          <w:rFonts w:ascii="Helvetica Neue" w:hAnsi="Helvetica Neue"/>
        </w:rPr>
      </w:pPr>
      <w:r w:rsidRPr="000522E3">
        <w:rPr>
          <w:rFonts w:ascii="Helvetica Neue" w:hAnsi="Helvetica Neue"/>
        </w:rPr>
        <w:t>None of the proposed model</w:t>
      </w:r>
      <w:r w:rsidR="00AB1279" w:rsidRPr="000522E3">
        <w:rPr>
          <w:rFonts w:ascii="Helvetica Neue" w:hAnsi="Helvetica Neue"/>
        </w:rPr>
        <w:t>s</w:t>
      </w:r>
      <w:r w:rsidRPr="000522E3">
        <w:rPr>
          <w:rFonts w:ascii="Helvetica Neue" w:hAnsi="Helvetica Neue"/>
        </w:rPr>
        <w:t xml:space="preserve"> will impact staff or student workload </w:t>
      </w:r>
      <w:r w:rsidR="00390336" w:rsidRPr="000522E3">
        <w:rPr>
          <w:rFonts w:ascii="Helvetica Neue" w:hAnsi="Helvetica Neue"/>
        </w:rPr>
        <w:t>(see A</w:t>
      </w:r>
      <w:r w:rsidRPr="000522E3">
        <w:rPr>
          <w:rFonts w:ascii="Helvetica Neue" w:hAnsi="Helvetica Neue"/>
        </w:rPr>
        <w:t>ppendix 2).</w:t>
      </w:r>
      <w:r>
        <w:rPr>
          <w:rFonts w:ascii="Helvetica Neue" w:hAnsi="Helvetica Neue"/>
        </w:rPr>
        <w:t xml:space="preserve"> </w:t>
      </w:r>
    </w:p>
    <w:p w14:paraId="458F265C" w14:textId="47BC6DD7" w:rsidR="00160ACE" w:rsidRDefault="00160ACE">
      <w:pPr>
        <w:rPr>
          <w:rFonts w:ascii="Helvetica Neue" w:hAnsi="Helvetica Neue"/>
        </w:rPr>
      </w:pPr>
      <w:r>
        <w:rPr>
          <w:rFonts w:ascii="Helvetica Neue" w:hAnsi="Helvetica Neue"/>
        </w:rPr>
        <w:br w:type="page"/>
      </w:r>
    </w:p>
    <w:p w14:paraId="22CEA9D3" w14:textId="77777777" w:rsidR="00160ACE" w:rsidRPr="00160ACE" w:rsidRDefault="00160ACE" w:rsidP="00160ACE">
      <w:pPr>
        <w:rPr>
          <w:rFonts w:ascii="Helvetica Neue" w:hAnsi="Helvetica Neue"/>
        </w:rPr>
      </w:pPr>
    </w:p>
    <w:p w14:paraId="686D7B17" w14:textId="3D2254D4" w:rsidR="0013714A" w:rsidRPr="00887245" w:rsidRDefault="00A14C0A" w:rsidP="00416DE2">
      <w:pPr>
        <w:pStyle w:val="Heading2"/>
      </w:pPr>
      <w:bookmarkStart w:id="29" w:name="_Toc296622933"/>
      <w:bookmarkStart w:id="30" w:name="_Toc302189178"/>
      <w:bookmarkStart w:id="31" w:name="_Toc302190423"/>
      <w:bookmarkStart w:id="32" w:name="_Toc302195057"/>
      <w:bookmarkStart w:id="33" w:name="_Toc302215583"/>
      <w:bookmarkStart w:id="34" w:name="_Toc304056091"/>
      <w:r>
        <w:t xml:space="preserve">The </w:t>
      </w:r>
      <w:r w:rsidR="00001CCB" w:rsidRPr="00887245">
        <w:t>2.5</w:t>
      </w:r>
      <w:r w:rsidR="00890F20" w:rsidRPr="00887245">
        <w:t xml:space="preserve"> </w:t>
      </w:r>
      <w:r>
        <w:t xml:space="preserve">Semester </w:t>
      </w:r>
      <w:r w:rsidR="00890F20" w:rsidRPr="00887245">
        <w:t>Model</w:t>
      </w:r>
      <w:bookmarkEnd w:id="29"/>
      <w:bookmarkEnd w:id="30"/>
      <w:bookmarkEnd w:id="31"/>
      <w:bookmarkEnd w:id="32"/>
      <w:bookmarkEnd w:id="33"/>
      <w:bookmarkEnd w:id="34"/>
    </w:p>
    <w:p w14:paraId="1BE25956" w14:textId="77777777" w:rsidR="00BE64FD" w:rsidRPr="00887245" w:rsidRDefault="00BE64FD" w:rsidP="00190010">
      <w:pPr>
        <w:rPr>
          <w:rFonts w:ascii="Helvetica Neue" w:hAnsi="Helvetica Neue"/>
        </w:rPr>
      </w:pPr>
    </w:p>
    <w:p w14:paraId="5CF614F0" w14:textId="61335B5C" w:rsidR="008C7C94" w:rsidRPr="00887245" w:rsidRDefault="00131F51" w:rsidP="00190010">
      <w:pPr>
        <w:rPr>
          <w:rFonts w:ascii="Helvetica Neue" w:hAnsi="Helvetica Neue"/>
        </w:rPr>
      </w:pPr>
      <w:r w:rsidRPr="00887245">
        <w:rPr>
          <w:rFonts w:ascii="Helvetica Neue" w:hAnsi="Helvetica Neue"/>
        </w:rPr>
        <w:t xml:space="preserve">The </w:t>
      </w:r>
      <w:r w:rsidR="00001CCB" w:rsidRPr="00887245">
        <w:rPr>
          <w:rFonts w:ascii="Helvetica Neue" w:hAnsi="Helvetica Neue"/>
        </w:rPr>
        <w:t>2.5 semester</w:t>
      </w:r>
      <w:r w:rsidR="00401D5A" w:rsidRPr="00887245">
        <w:rPr>
          <w:rFonts w:ascii="Helvetica Neue" w:hAnsi="Helvetica Neue"/>
        </w:rPr>
        <w:t xml:space="preserve"> model </w:t>
      </w:r>
      <w:r w:rsidR="00890F20" w:rsidRPr="00887245">
        <w:rPr>
          <w:rFonts w:ascii="Helvetica Neue" w:hAnsi="Helvetica Neue"/>
        </w:rPr>
        <w:t>with</w:t>
      </w:r>
      <w:r w:rsidR="00401D5A" w:rsidRPr="00887245">
        <w:rPr>
          <w:rFonts w:ascii="Helvetica Neue" w:hAnsi="Helvetica Neue"/>
        </w:rPr>
        <w:t xml:space="preserve"> </w:t>
      </w:r>
      <w:r w:rsidR="00890F20" w:rsidRPr="00887245">
        <w:rPr>
          <w:rFonts w:ascii="Helvetica Neue" w:hAnsi="Helvetica Neue"/>
        </w:rPr>
        <w:t xml:space="preserve">dates for the </w:t>
      </w:r>
      <w:r w:rsidR="008C7C94" w:rsidRPr="00887245">
        <w:rPr>
          <w:rFonts w:ascii="Helvetica Neue" w:hAnsi="Helvetica Neue"/>
        </w:rPr>
        <w:t xml:space="preserve">2016 </w:t>
      </w:r>
      <w:r w:rsidR="00C97D22" w:rsidRPr="00887245">
        <w:rPr>
          <w:rFonts w:ascii="Helvetica Neue" w:hAnsi="Helvetica Neue"/>
        </w:rPr>
        <w:t xml:space="preserve">calendar </w:t>
      </w:r>
      <w:r w:rsidR="008C7C94" w:rsidRPr="00887245">
        <w:rPr>
          <w:rFonts w:ascii="Helvetica Neue" w:hAnsi="Helvetica Neue"/>
        </w:rPr>
        <w:t>year is provided in</w:t>
      </w:r>
      <w:r w:rsidR="00890F20" w:rsidRPr="00887245">
        <w:rPr>
          <w:rFonts w:ascii="Helvetica Neue" w:hAnsi="Helvetica Neue"/>
        </w:rPr>
        <w:t xml:space="preserve"> Table 1. </w:t>
      </w:r>
      <w:r w:rsidR="008C7C94" w:rsidRPr="00887245">
        <w:rPr>
          <w:rFonts w:ascii="Helvetica Neue" w:hAnsi="Helvetica Neue"/>
        </w:rPr>
        <w:t xml:space="preserve"> </w:t>
      </w:r>
    </w:p>
    <w:p w14:paraId="66FEB171" w14:textId="77777777" w:rsidR="00205ED9" w:rsidRPr="00887245" w:rsidRDefault="00205ED9" w:rsidP="00190010">
      <w:pPr>
        <w:rPr>
          <w:rFonts w:ascii="Helvetica Neue" w:hAnsi="Helvetica Neue"/>
        </w:rPr>
      </w:pPr>
    </w:p>
    <w:p w14:paraId="7F157C53" w14:textId="09903B80" w:rsidR="00592513" w:rsidRPr="00887245" w:rsidRDefault="00C64CA5" w:rsidP="00C64CA5">
      <w:pPr>
        <w:jc w:val="center"/>
        <w:rPr>
          <w:rFonts w:ascii="Helvetica Neue" w:hAnsi="Helvetica Neue"/>
          <w:b/>
          <w:sz w:val="22"/>
          <w:szCs w:val="22"/>
        </w:rPr>
      </w:pPr>
      <w:r w:rsidRPr="00887245">
        <w:rPr>
          <w:rFonts w:ascii="Helvetica Neue" w:hAnsi="Helvetica Neue"/>
          <w:b/>
          <w:sz w:val="22"/>
          <w:szCs w:val="22"/>
        </w:rPr>
        <w:t>Table 1</w:t>
      </w:r>
      <w:r w:rsidR="00592513" w:rsidRPr="00887245">
        <w:rPr>
          <w:rFonts w:ascii="Helvetica Neue" w:hAnsi="Helvetica Neue"/>
          <w:b/>
          <w:sz w:val="22"/>
          <w:szCs w:val="22"/>
        </w:rPr>
        <w:t xml:space="preserve">: </w:t>
      </w:r>
      <w:r w:rsidR="00176293" w:rsidRPr="00176293">
        <w:rPr>
          <w:rFonts w:ascii="Helvetica Neue" w:hAnsi="Helvetica Neue"/>
          <w:sz w:val="22"/>
          <w:szCs w:val="22"/>
        </w:rPr>
        <w:t>The</w:t>
      </w:r>
      <w:r w:rsidR="00176293">
        <w:rPr>
          <w:rFonts w:ascii="Helvetica Neue" w:hAnsi="Helvetica Neue"/>
          <w:b/>
          <w:sz w:val="22"/>
          <w:szCs w:val="22"/>
        </w:rPr>
        <w:t xml:space="preserve"> </w:t>
      </w:r>
      <w:r w:rsidR="00001CCB" w:rsidRPr="00887245">
        <w:rPr>
          <w:rFonts w:ascii="Helvetica Neue" w:hAnsi="Helvetica Neue"/>
          <w:sz w:val="22"/>
          <w:szCs w:val="22"/>
        </w:rPr>
        <w:t>2.5 Semester</w:t>
      </w:r>
      <w:r w:rsidR="00592513" w:rsidRPr="00887245">
        <w:rPr>
          <w:rFonts w:ascii="Helvetica Neue" w:hAnsi="Helvetica Neue"/>
          <w:sz w:val="22"/>
          <w:szCs w:val="22"/>
        </w:rPr>
        <w:t xml:space="preserve"> Model with 2016 Dates</w:t>
      </w:r>
    </w:p>
    <w:p w14:paraId="38BED9B7" w14:textId="77777777" w:rsidR="00C64CA5" w:rsidRPr="00887245" w:rsidRDefault="00C64CA5" w:rsidP="00C64CA5">
      <w:pPr>
        <w:jc w:val="center"/>
        <w:rPr>
          <w:rFonts w:ascii="Helvetica Neue" w:hAnsi="Helvetica Neue"/>
          <w:b/>
          <w:sz w:val="22"/>
          <w:szCs w:val="22"/>
        </w:rPr>
      </w:pPr>
    </w:p>
    <w:tbl>
      <w:tblPr>
        <w:tblW w:w="5000" w:type="pct"/>
        <w:jc w:val="center"/>
        <w:tblLook w:val="04A0" w:firstRow="1" w:lastRow="0" w:firstColumn="1" w:lastColumn="0" w:noHBand="0" w:noVBand="1"/>
      </w:tblPr>
      <w:tblGrid>
        <w:gridCol w:w="2574"/>
        <w:gridCol w:w="5608"/>
        <w:gridCol w:w="2963"/>
        <w:gridCol w:w="3031"/>
      </w:tblGrid>
      <w:tr w:rsidR="00C64CA5" w:rsidRPr="00887245" w14:paraId="09812714" w14:textId="77777777" w:rsidTr="00C64CA5">
        <w:trPr>
          <w:trHeight w:val="1120"/>
          <w:jc w:val="center"/>
        </w:trPr>
        <w:tc>
          <w:tcPr>
            <w:tcW w:w="9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41AF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978" w:type="pct"/>
            <w:tcBorders>
              <w:top w:val="single" w:sz="4" w:space="0" w:color="auto"/>
              <w:left w:val="nil"/>
              <w:bottom w:val="single" w:sz="4" w:space="0" w:color="auto"/>
              <w:right w:val="single" w:sz="4" w:space="0" w:color="auto"/>
            </w:tcBorders>
            <w:shd w:val="clear" w:color="auto" w:fill="auto"/>
            <w:noWrap/>
            <w:vAlign w:val="center"/>
            <w:hideMark/>
          </w:tcPr>
          <w:p w14:paraId="6FDC39F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single" w:sz="4" w:space="0" w:color="auto"/>
              <w:left w:val="nil"/>
              <w:bottom w:val="single" w:sz="4" w:space="0" w:color="auto"/>
              <w:right w:val="single" w:sz="4" w:space="0" w:color="auto"/>
            </w:tcBorders>
            <w:shd w:val="clear" w:color="auto" w:fill="auto"/>
            <w:vAlign w:val="bottom"/>
            <w:hideMark/>
          </w:tcPr>
          <w:p w14:paraId="37138A73" w14:textId="77777777" w:rsidR="00C64CA5" w:rsidRPr="00887245" w:rsidRDefault="00C64CA5" w:rsidP="00BE64FD">
            <w:pPr>
              <w:jc w:val="center"/>
              <w:rPr>
                <w:rFonts w:eastAsia="Times New Roman" w:cs="Times New Roman"/>
                <w:b/>
                <w:bCs/>
                <w:color w:val="000000"/>
                <w:sz w:val="22"/>
                <w:szCs w:val="22"/>
              </w:rPr>
            </w:pPr>
            <w:r w:rsidRPr="00887245">
              <w:rPr>
                <w:rFonts w:eastAsia="Times New Roman" w:cs="Times New Roman"/>
                <w:b/>
                <w:bCs/>
                <w:color w:val="000000"/>
                <w:sz w:val="22"/>
                <w:szCs w:val="22"/>
              </w:rPr>
              <w:t>Currently planned /approved by Senate</w:t>
            </w:r>
          </w:p>
        </w:tc>
        <w:tc>
          <w:tcPr>
            <w:tcW w:w="1070" w:type="pct"/>
            <w:tcBorders>
              <w:top w:val="single" w:sz="4" w:space="0" w:color="auto"/>
              <w:left w:val="nil"/>
              <w:bottom w:val="single" w:sz="4" w:space="0" w:color="auto"/>
              <w:right w:val="single" w:sz="4" w:space="0" w:color="auto"/>
            </w:tcBorders>
            <w:shd w:val="clear" w:color="auto" w:fill="auto"/>
            <w:vAlign w:val="center"/>
            <w:hideMark/>
          </w:tcPr>
          <w:p w14:paraId="03B31D8C" w14:textId="5013D017" w:rsidR="00C64CA5" w:rsidRPr="00887245" w:rsidRDefault="002C20BC" w:rsidP="00BE64FD">
            <w:pPr>
              <w:jc w:val="center"/>
              <w:rPr>
                <w:rFonts w:eastAsia="Times New Roman" w:cs="Times New Roman"/>
                <w:b/>
                <w:bCs/>
                <w:color w:val="000000"/>
                <w:sz w:val="22"/>
                <w:szCs w:val="22"/>
              </w:rPr>
            </w:pPr>
            <w:r w:rsidRPr="00887245">
              <w:rPr>
                <w:rFonts w:eastAsia="Times New Roman" w:cs="Times New Roman"/>
                <w:b/>
                <w:bCs/>
                <w:color w:val="000000"/>
                <w:sz w:val="22"/>
                <w:szCs w:val="22"/>
              </w:rPr>
              <w:t>2.5 Semester</w:t>
            </w:r>
            <w:r w:rsidR="00C64CA5" w:rsidRPr="00887245">
              <w:rPr>
                <w:rFonts w:eastAsia="Times New Roman" w:cs="Times New Roman"/>
                <w:b/>
                <w:bCs/>
                <w:color w:val="000000"/>
                <w:sz w:val="22"/>
                <w:szCs w:val="22"/>
              </w:rPr>
              <w:t xml:space="preserve"> Option</w:t>
            </w:r>
          </w:p>
        </w:tc>
      </w:tr>
      <w:tr w:rsidR="00C64CA5" w:rsidRPr="00887245" w14:paraId="097E6E21" w14:textId="77777777" w:rsidTr="00C64CA5">
        <w:trPr>
          <w:trHeight w:val="56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AC4EBFA" w14:textId="77777777" w:rsidR="00C64CA5" w:rsidRPr="00887245" w:rsidRDefault="00C64CA5" w:rsidP="00BE64FD">
            <w:pPr>
              <w:jc w:val="center"/>
              <w:rPr>
                <w:rFonts w:eastAsia="Times New Roman" w:cs="Times New Roman"/>
                <w:b/>
                <w:bCs/>
                <w:color w:val="000000"/>
                <w:sz w:val="22"/>
                <w:szCs w:val="22"/>
              </w:rPr>
            </w:pPr>
            <w:r w:rsidRPr="00887245">
              <w:rPr>
                <w:rFonts w:eastAsia="Times New Roman" w:cs="Times New Roman"/>
                <w:b/>
                <w:bCs/>
                <w:color w:val="000000"/>
                <w:sz w:val="22"/>
                <w:szCs w:val="22"/>
              </w:rPr>
              <w:t>Monday</w:t>
            </w:r>
          </w:p>
        </w:tc>
        <w:tc>
          <w:tcPr>
            <w:tcW w:w="1978" w:type="pct"/>
            <w:tcBorders>
              <w:top w:val="nil"/>
              <w:left w:val="nil"/>
              <w:bottom w:val="single" w:sz="4" w:space="0" w:color="auto"/>
              <w:right w:val="single" w:sz="4" w:space="0" w:color="auto"/>
            </w:tcBorders>
            <w:shd w:val="clear" w:color="auto" w:fill="auto"/>
            <w:vAlign w:val="center"/>
            <w:hideMark/>
          </w:tcPr>
          <w:p w14:paraId="2F9DBB20" w14:textId="77777777" w:rsidR="00C64CA5" w:rsidRPr="00887245" w:rsidRDefault="00C64CA5" w:rsidP="00BE64FD">
            <w:pPr>
              <w:jc w:val="center"/>
              <w:rPr>
                <w:rFonts w:eastAsia="Times New Roman" w:cs="Times New Roman"/>
                <w:b/>
                <w:bCs/>
                <w:color w:val="000000"/>
                <w:sz w:val="22"/>
                <w:szCs w:val="22"/>
              </w:rPr>
            </w:pPr>
            <w:r w:rsidRPr="00887245">
              <w:rPr>
                <w:rFonts w:eastAsia="Times New Roman" w:cs="Times New Roman"/>
                <w:b/>
                <w:bCs/>
                <w:color w:val="000000"/>
                <w:sz w:val="22"/>
                <w:szCs w:val="22"/>
              </w:rPr>
              <w:t>Public Holidays</w:t>
            </w:r>
          </w:p>
        </w:tc>
        <w:tc>
          <w:tcPr>
            <w:tcW w:w="1045" w:type="pct"/>
            <w:tcBorders>
              <w:top w:val="nil"/>
              <w:left w:val="nil"/>
              <w:bottom w:val="single" w:sz="4" w:space="0" w:color="auto"/>
              <w:right w:val="single" w:sz="4" w:space="0" w:color="auto"/>
            </w:tcBorders>
            <w:shd w:val="clear" w:color="auto" w:fill="auto"/>
            <w:vAlign w:val="bottom"/>
            <w:hideMark/>
          </w:tcPr>
          <w:p w14:paraId="677F86D6" w14:textId="77777777" w:rsidR="00C64CA5" w:rsidRPr="00887245" w:rsidRDefault="00C64CA5" w:rsidP="00BE64FD">
            <w:pPr>
              <w:jc w:val="center"/>
              <w:rPr>
                <w:rFonts w:eastAsia="Times New Roman" w:cs="Times New Roman"/>
                <w:b/>
                <w:bCs/>
                <w:color w:val="000000"/>
                <w:sz w:val="22"/>
                <w:szCs w:val="22"/>
              </w:rPr>
            </w:pPr>
            <w:r w:rsidRPr="00887245">
              <w:rPr>
                <w:rFonts w:eastAsia="Times New Roman" w:cs="Times New Roman"/>
                <w:b/>
                <w:bCs/>
                <w:color w:val="000000"/>
                <w:sz w:val="22"/>
                <w:szCs w:val="22"/>
              </w:rPr>
              <w:t>North Ryde Campus</w:t>
            </w:r>
          </w:p>
        </w:tc>
        <w:tc>
          <w:tcPr>
            <w:tcW w:w="1070" w:type="pct"/>
            <w:tcBorders>
              <w:top w:val="nil"/>
              <w:left w:val="nil"/>
              <w:bottom w:val="single" w:sz="4" w:space="0" w:color="auto"/>
              <w:right w:val="single" w:sz="4" w:space="0" w:color="auto"/>
            </w:tcBorders>
            <w:shd w:val="clear" w:color="auto" w:fill="auto"/>
            <w:vAlign w:val="center"/>
            <w:hideMark/>
          </w:tcPr>
          <w:p w14:paraId="2264A0ED" w14:textId="77777777" w:rsidR="00C64CA5" w:rsidRPr="00887245" w:rsidRDefault="00C64CA5" w:rsidP="00BE64FD">
            <w:pPr>
              <w:jc w:val="center"/>
              <w:rPr>
                <w:rFonts w:eastAsia="Times New Roman" w:cs="Times New Roman"/>
                <w:b/>
                <w:bCs/>
                <w:color w:val="000000"/>
                <w:sz w:val="22"/>
                <w:szCs w:val="22"/>
              </w:rPr>
            </w:pPr>
            <w:r w:rsidRPr="00887245">
              <w:rPr>
                <w:rFonts w:eastAsia="Times New Roman" w:cs="Times New Roman"/>
                <w:b/>
                <w:bCs/>
                <w:color w:val="000000"/>
                <w:sz w:val="22"/>
                <w:szCs w:val="22"/>
              </w:rPr>
              <w:t>North Ryde Campus</w:t>
            </w:r>
          </w:p>
        </w:tc>
      </w:tr>
      <w:tr w:rsidR="00C64CA5" w:rsidRPr="00887245" w14:paraId="095C5DFD"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253AD2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4-Jan-16</w:t>
            </w:r>
          </w:p>
        </w:tc>
        <w:tc>
          <w:tcPr>
            <w:tcW w:w="1978" w:type="pct"/>
            <w:tcBorders>
              <w:top w:val="nil"/>
              <w:left w:val="nil"/>
              <w:bottom w:val="single" w:sz="4" w:space="0" w:color="auto"/>
              <w:right w:val="single" w:sz="4" w:space="0" w:color="auto"/>
            </w:tcBorders>
            <w:shd w:val="clear" w:color="auto" w:fill="auto"/>
            <w:noWrap/>
            <w:vAlign w:val="center"/>
            <w:hideMark/>
          </w:tcPr>
          <w:p w14:paraId="6F26576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New Year's Day</w:t>
            </w:r>
          </w:p>
        </w:tc>
        <w:tc>
          <w:tcPr>
            <w:tcW w:w="1045" w:type="pct"/>
            <w:tcBorders>
              <w:top w:val="nil"/>
              <w:left w:val="nil"/>
              <w:bottom w:val="single" w:sz="4" w:space="0" w:color="auto"/>
              <w:right w:val="single" w:sz="4" w:space="0" w:color="auto"/>
            </w:tcBorders>
            <w:shd w:val="clear" w:color="auto" w:fill="auto"/>
            <w:noWrap/>
            <w:vAlign w:val="bottom"/>
            <w:hideMark/>
          </w:tcPr>
          <w:p w14:paraId="04B32CD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Week 3</w:t>
            </w:r>
          </w:p>
        </w:tc>
        <w:tc>
          <w:tcPr>
            <w:tcW w:w="1070" w:type="pct"/>
            <w:tcBorders>
              <w:top w:val="nil"/>
              <w:left w:val="nil"/>
              <w:bottom w:val="single" w:sz="4" w:space="0" w:color="auto"/>
              <w:right w:val="single" w:sz="4" w:space="0" w:color="auto"/>
            </w:tcBorders>
            <w:shd w:val="clear" w:color="auto" w:fill="auto"/>
            <w:noWrap/>
            <w:vAlign w:val="center"/>
            <w:hideMark/>
          </w:tcPr>
          <w:p w14:paraId="68CC86C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W2</w:t>
            </w:r>
          </w:p>
        </w:tc>
      </w:tr>
      <w:tr w:rsidR="00C64CA5" w:rsidRPr="00887245" w14:paraId="17C26D19"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78E5B8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11-Jan-16</w:t>
            </w:r>
          </w:p>
        </w:tc>
        <w:tc>
          <w:tcPr>
            <w:tcW w:w="1978" w:type="pct"/>
            <w:tcBorders>
              <w:top w:val="nil"/>
              <w:left w:val="nil"/>
              <w:bottom w:val="single" w:sz="4" w:space="0" w:color="auto"/>
              <w:right w:val="single" w:sz="4" w:space="0" w:color="auto"/>
            </w:tcBorders>
            <w:shd w:val="clear" w:color="auto" w:fill="auto"/>
            <w:noWrap/>
            <w:vAlign w:val="center"/>
            <w:hideMark/>
          </w:tcPr>
          <w:p w14:paraId="6B59E86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5552262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Week 4</w:t>
            </w:r>
          </w:p>
        </w:tc>
        <w:tc>
          <w:tcPr>
            <w:tcW w:w="1070" w:type="pct"/>
            <w:tcBorders>
              <w:top w:val="nil"/>
              <w:left w:val="nil"/>
              <w:bottom w:val="single" w:sz="4" w:space="0" w:color="auto"/>
              <w:right w:val="single" w:sz="4" w:space="0" w:color="auto"/>
            </w:tcBorders>
            <w:shd w:val="clear" w:color="auto" w:fill="auto"/>
            <w:noWrap/>
            <w:vAlign w:val="center"/>
            <w:hideMark/>
          </w:tcPr>
          <w:p w14:paraId="4B8DBE1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W3</w:t>
            </w:r>
          </w:p>
        </w:tc>
      </w:tr>
      <w:tr w:rsidR="00C64CA5" w:rsidRPr="00887245" w14:paraId="06A92695"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18E00B6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18-Jan-16</w:t>
            </w:r>
          </w:p>
        </w:tc>
        <w:tc>
          <w:tcPr>
            <w:tcW w:w="1978" w:type="pct"/>
            <w:tcBorders>
              <w:top w:val="nil"/>
              <w:left w:val="nil"/>
              <w:bottom w:val="single" w:sz="4" w:space="0" w:color="auto"/>
              <w:right w:val="single" w:sz="4" w:space="0" w:color="auto"/>
            </w:tcBorders>
            <w:shd w:val="clear" w:color="auto" w:fill="auto"/>
            <w:noWrap/>
            <w:vAlign w:val="center"/>
            <w:hideMark/>
          </w:tcPr>
          <w:p w14:paraId="66227EE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FD98CF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Week 5</w:t>
            </w:r>
          </w:p>
        </w:tc>
        <w:tc>
          <w:tcPr>
            <w:tcW w:w="1070" w:type="pct"/>
            <w:tcBorders>
              <w:top w:val="nil"/>
              <w:left w:val="nil"/>
              <w:bottom w:val="single" w:sz="4" w:space="0" w:color="auto"/>
              <w:right w:val="single" w:sz="4" w:space="0" w:color="auto"/>
            </w:tcBorders>
            <w:shd w:val="clear" w:color="auto" w:fill="auto"/>
            <w:noWrap/>
            <w:vAlign w:val="center"/>
            <w:hideMark/>
          </w:tcPr>
          <w:p w14:paraId="280298B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W4</w:t>
            </w:r>
          </w:p>
        </w:tc>
      </w:tr>
      <w:tr w:rsidR="00C64CA5" w:rsidRPr="00887245" w14:paraId="01B20963"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239D8E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25-Jan-16</w:t>
            </w:r>
          </w:p>
        </w:tc>
        <w:tc>
          <w:tcPr>
            <w:tcW w:w="1978" w:type="pct"/>
            <w:tcBorders>
              <w:top w:val="nil"/>
              <w:left w:val="nil"/>
              <w:bottom w:val="single" w:sz="4" w:space="0" w:color="auto"/>
              <w:right w:val="single" w:sz="4" w:space="0" w:color="auto"/>
            </w:tcBorders>
            <w:shd w:val="clear" w:color="auto" w:fill="auto"/>
            <w:noWrap/>
            <w:vAlign w:val="center"/>
            <w:hideMark/>
          </w:tcPr>
          <w:p w14:paraId="2042E74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Australia Day Tuesday 26 Jan</w:t>
            </w:r>
          </w:p>
        </w:tc>
        <w:tc>
          <w:tcPr>
            <w:tcW w:w="1045" w:type="pct"/>
            <w:tcBorders>
              <w:top w:val="nil"/>
              <w:left w:val="nil"/>
              <w:bottom w:val="single" w:sz="4" w:space="0" w:color="auto"/>
              <w:right w:val="single" w:sz="4" w:space="0" w:color="auto"/>
            </w:tcBorders>
            <w:shd w:val="clear" w:color="auto" w:fill="auto"/>
            <w:noWrap/>
            <w:vAlign w:val="bottom"/>
            <w:hideMark/>
          </w:tcPr>
          <w:p w14:paraId="140E488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c>
          <w:tcPr>
            <w:tcW w:w="1070" w:type="pct"/>
            <w:tcBorders>
              <w:top w:val="nil"/>
              <w:left w:val="nil"/>
              <w:bottom w:val="single" w:sz="4" w:space="0" w:color="auto"/>
              <w:right w:val="single" w:sz="4" w:space="0" w:color="auto"/>
            </w:tcBorders>
            <w:shd w:val="clear" w:color="auto" w:fill="auto"/>
            <w:noWrap/>
            <w:vAlign w:val="center"/>
            <w:hideMark/>
          </w:tcPr>
          <w:p w14:paraId="0302137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W5</w:t>
            </w:r>
          </w:p>
        </w:tc>
      </w:tr>
      <w:tr w:rsidR="00C64CA5" w:rsidRPr="00887245" w14:paraId="670F475E"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61EDB2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1-Feb-16</w:t>
            </w:r>
          </w:p>
        </w:tc>
        <w:tc>
          <w:tcPr>
            <w:tcW w:w="1978" w:type="pct"/>
            <w:tcBorders>
              <w:top w:val="nil"/>
              <w:left w:val="nil"/>
              <w:bottom w:val="single" w:sz="4" w:space="0" w:color="auto"/>
              <w:right w:val="single" w:sz="4" w:space="0" w:color="auto"/>
            </w:tcBorders>
            <w:shd w:val="clear" w:color="auto" w:fill="auto"/>
            <w:noWrap/>
            <w:vAlign w:val="center"/>
            <w:hideMark/>
          </w:tcPr>
          <w:p w14:paraId="08CB57B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16BDA1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Exams/Recess</w:t>
            </w:r>
          </w:p>
        </w:tc>
        <w:tc>
          <w:tcPr>
            <w:tcW w:w="1070" w:type="pct"/>
            <w:tcBorders>
              <w:top w:val="nil"/>
              <w:left w:val="nil"/>
              <w:bottom w:val="single" w:sz="4" w:space="0" w:color="auto"/>
              <w:right w:val="single" w:sz="4" w:space="0" w:color="auto"/>
            </w:tcBorders>
            <w:shd w:val="clear" w:color="auto" w:fill="auto"/>
            <w:noWrap/>
            <w:vAlign w:val="center"/>
            <w:hideMark/>
          </w:tcPr>
          <w:p w14:paraId="219B8A2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r>
      <w:tr w:rsidR="00C64CA5" w:rsidRPr="00887245" w14:paraId="532CC417"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031C0A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8-Feb-16</w:t>
            </w:r>
          </w:p>
        </w:tc>
        <w:tc>
          <w:tcPr>
            <w:tcW w:w="1978" w:type="pct"/>
            <w:tcBorders>
              <w:top w:val="nil"/>
              <w:left w:val="nil"/>
              <w:bottom w:val="single" w:sz="4" w:space="0" w:color="auto"/>
              <w:right w:val="single" w:sz="4" w:space="0" w:color="auto"/>
            </w:tcBorders>
            <w:shd w:val="clear" w:color="auto" w:fill="auto"/>
            <w:noWrap/>
            <w:vAlign w:val="center"/>
            <w:hideMark/>
          </w:tcPr>
          <w:p w14:paraId="1FB853D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2BE766C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675F6ED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Exams/Recess</w:t>
            </w:r>
          </w:p>
        </w:tc>
      </w:tr>
      <w:tr w:rsidR="00C64CA5" w:rsidRPr="00887245" w14:paraId="391D9C9D"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76B7BD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15-Feb-16</w:t>
            </w:r>
          </w:p>
        </w:tc>
        <w:tc>
          <w:tcPr>
            <w:tcW w:w="1978" w:type="pct"/>
            <w:tcBorders>
              <w:top w:val="nil"/>
              <w:left w:val="nil"/>
              <w:bottom w:val="single" w:sz="4" w:space="0" w:color="auto"/>
              <w:right w:val="single" w:sz="4" w:space="0" w:color="auto"/>
            </w:tcBorders>
            <w:shd w:val="clear" w:color="auto" w:fill="auto"/>
            <w:noWrap/>
            <w:vAlign w:val="center"/>
            <w:hideMark/>
          </w:tcPr>
          <w:p w14:paraId="717B175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6959A0E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2E7E29F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7DFFBDE7"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00DF45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22-Feb-16</w:t>
            </w:r>
          </w:p>
        </w:tc>
        <w:tc>
          <w:tcPr>
            <w:tcW w:w="1978" w:type="pct"/>
            <w:tcBorders>
              <w:top w:val="nil"/>
              <w:left w:val="nil"/>
              <w:bottom w:val="single" w:sz="4" w:space="0" w:color="auto"/>
              <w:right w:val="single" w:sz="4" w:space="0" w:color="auto"/>
            </w:tcBorders>
            <w:shd w:val="clear" w:color="auto" w:fill="auto"/>
            <w:noWrap/>
            <w:vAlign w:val="center"/>
            <w:hideMark/>
          </w:tcPr>
          <w:p w14:paraId="7264C95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76A809D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278D97A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3489AB9F"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72537C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29-Feb-16</w:t>
            </w:r>
          </w:p>
        </w:tc>
        <w:tc>
          <w:tcPr>
            <w:tcW w:w="1978" w:type="pct"/>
            <w:tcBorders>
              <w:top w:val="nil"/>
              <w:left w:val="nil"/>
              <w:bottom w:val="single" w:sz="4" w:space="0" w:color="auto"/>
              <w:right w:val="single" w:sz="4" w:space="0" w:color="auto"/>
            </w:tcBorders>
            <w:shd w:val="clear" w:color="auto" w:fill="auto"/>
            <w:noWrap/>
            <w:vAlign w:val="center"/>
            <w:hideMark/>
          </w:tcPr>
          <w:p w14:paraId="49D8FC9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7475716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w:t>
            </w:r>
          </w:p>
        </w:tc>
        <w:tc>
          <w:tcPr>
            <w:tcW w:w="1070" w:type="pct"/>
            <w:tcBorders>
              <w:top w:val="nil"/>
              <w:left w:val="nil"/>
              <w:bottom w:val="single" w:sz="4" w:space="0" w:color="auto"/>
              <w:right w:val="single" w:sz="4" w:space="0" w:color="auto"/>
            </w:tcBorders>
            <w:shd w:val="clear" w:color="auto" w:fill="auto"/>
            <w:noWrap/>
            <w:vAlign w:val="center"/>
            <w:hideMark/>
          </w:tcPr>
          <w:p w14:paraId="588D01C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w:t>
            </w:r>
          </w:p>
        </w:tc>
      </w:tr>
      <w:tr w:rsidR="00C64CA5" w:rsidRPr="00887245" w14:paraId="463ACBCE"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089D06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7-Mar-16</w:t>
            </w:r>
          </w:p>
        </w:tc>
        <w:tc>
          <w:tcPr>
            <w:tcW w:w="1978" w:type="pct"/>
            <w:tcBorders>
              <w:top w:val="nil"/>
              <w:left w:val="nil"/>
              <w:bottom w:val="single" w:sz="4" w:space="0" w:color="auto"/>
              <w:right w:val="single" w:sz="4" w:space="0" w:color="auto"/>
            </w:tcBorders>
            <w:shd w:val="clear" w:color="auto" w:fill="auto"/>
            <w:noWrap/>
            <w:vAlign w:val="center"/>
            <w:hideMark/>
          </w:tcPr>
          <w:p w14:paraId="620D9B0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23D884F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W2</w:t>
            </w:r>
          </w:p>
        </w:tc>
        <w:tc>
          <w:tcPr>
            <w:tcW w:w="1070" w:type="pct"/>
            <w:tcBorders>
              <w:top w:val="nil"/>
              <w:left w:val="nil"/>
              <w:bottom w:val="single" w:sz="4" w:space="0" w:color="auto"/>
              <w:right w:val="single" w:sz="4" w:space="0" w:color="auto"/>
            </w:tcBorders>
            <w:shd w:val="clear" w:color="auto" w:fill="auto"/>
            <w:noWrap/>
            <w:vAlign w:val="center"/>
            <w:hideMark/>
          </w:tcPr>
          <w:p w14:paraId="4471363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W2</w:t>
            </w:r>
          </w:p>
        </w:tc>
      </w:tr>
      <w:tr w:rsidR="00C64CA5" w:rsidRPr="00887245" w14:paraId="4C8FFA92"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8A96B2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14-Mar-16</w:t>
            </w:r>
          </w:p>
        </w:tc>
        <w:tc>
          <w:tcPr>
            <w:tcW w:w="1978" w:type="pct"/>
            <w:tcBorders>
              <w:top w:val="nil"/>
              <w:left w:val="nil"/>
              <w:bottom w:val="single" w:sz="4" w:space="0" w:color="auto"/>
              <w:right w:val="single" w:sz="4" w:space="0" w:color="auto"/>
            </w:tcBorders>
            <w:shd w:val="clear" w:color="auto" w:fill="auto"/>
            <w:noWrap/>
            <w:vAlign w:val="center"/>
            <w:hideMark/>
          </w:tcPr>
          <w:p w14:paraId="7680EF1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FCA684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W3</w:t>
            </w:r>
          </w:p>
        </w:tc>
        <w:tc>
          <w:tcPr>
            <w:tcW w:w="1070" w:type="pct"/>
            <w:tcBorders>
              <w:top w:val="nil"/>
              <w:left w:val="nil"/>
              <w:bottom w:val="single" w:sz="4" w:space="0" w:color="auto"/>
              <w:right w:val="single" w:sz="4" w:space="0" w:color="auto"/>
            </w:tcBorders>
            <w:shd w:val="clear" w:color="auto" w:fill="auto"/>
            <w:noWrap/>
            <w:vAlign w:val="center"/>
            <w:hideMark/>
          </w:tcPr>
          <w:p w14:paraId="630EDF0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W3</w:t>
            </w:r>
          </w:p>
        </w:tc>
      </w:tr>
      <w:tr w:rsidR="00C64CA5" w:rsidRPr="00887245" w14:paraId="0CDA25F8"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A8C8EC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21-Mar-16</w:t>
            </w:r>
          </w:p>
        </w:tc>
        <w:tc>
          <w:tcPr>
            <w:tcW w:w="1978" w:type="pct"/>
            <w:tcBorders>
              <w:top w:val="nil"/>
              <w:left w:val="nil"/>
              <w:bottom w:val="single" w:sz="4" w:space="0" w:color="auto"/>
              <w:right w:val="single" w:sz="4" w:space="0" w:color="auto"/>
            </w:tcBorders>
            <w:shd w:val="clear" w:color="auto" w:fill="auto"/>
            <w:noWrap/>
            <w:vAlign w:val="center"/>
            <w:hideMark/>
          </w:tcPr>
          <w:p w14:paraId="0D4D422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Good Friday 25th Mar</w:t>
            </w:r>
          </w:p>
        </w:tc>
        <w:tc>
          <w:tcPr>
            <w:tcW w:w="1045" w:type="pct"/>
            <w:tcBorders>
              <w:top w:val="nil"/>
              <w:left w:val="nil"/>
              <w:bottom w:val="single" w:sz="4" w:space="0" w:color="auto"/>
              <w:right w:val="single" w:sz="4" w:space="0" w:color="auto"/>
            </w:tcBorders>
            <w:shd w:val="clear" w:color="auto" w:fill="auto"/>
            <w:noWrap/>
            <w:vAlign w:val="bottom"/>
            <w:hideMark/>
          </w:tcPr>
          <w:p w14:paraId="14E2991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W4</w:t>
            </w:r>
          </w:p>
        </w:tc>
        <w:tc>
          <w:tcPr>
            <w:tcW w:w="1070" w:type="pct"/>
            <w:tcBorders>
              <w:top w:val="nil"/>
              <w:left w:val="nil"/>
              <w:bottom w:val="single" w:sz="4" w:space="0" w:color="auto"/>
              <w:right w:val="single" w:sz="4" w:space="0" w:color="auto"/>
            </w:tcBorders>
            <w:shd w:val="clear" w:color="auto" w:fill="auto"/>
            <w:noWrap/>
            <w:vAlign w:val="center"/>
            <w:hideMark/>
          </w:tcPr>
          <w:p w14:paraId="5416E19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W4</w:t>
            </w:r>
          </w:p>
        </w:tc>
      </w:tr>
      <w:tr w:rsidR="00C64CA5" w:rsidRPr="00887245" w14:paraId="17870F45"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7EF5E1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lastRenderedPageBreak/>
              <w:t>28-Mar-16</w:t>
            </w:r>
          </w:p>
        </w:tc>
        <w:tc>
          <w:tcPr>
            <w:tcW w:w="1978" w:type="pct"/>
            <w:tcBorders>
              <w:top w:val="nil"/>
              <w:left w:val="nil"/>
              <w:bottom w:val="single" w:sz="4" w:space="0" w:color="auto"/>
              <w:right w:val="single" w:sz="4" w:space="0" w:color="auto"/>
            </w:tcBorders>
            <w:shd w:val="clear" w:color="auto" w:fill="auto"/>
            <w:noWrap/>
            <w:vAlign w:val="center"/>
            <w:hideMark/>
          </w:tcPr>
          <w:p w14:paraId="24F90DF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Easter Monday 28th Mar</w:t>
            </w:r>
          </w:p>
        </w:tc>
        <w:tc>
          <w:tcPr>
            <w:tcW w:w="1045" w:type="pct"/>
            <w:tcBorders>
              <w:top w:val="nil"/>
              <w:left w:val="nil"/>
              <w:bottom w:val="single" w:sz="4" w:space="0" w:color="auto"/>
              <w:right w:val="single" w:sz="4" w:space="0" w:color="auto"/>
            </w:tcBorders>
            <w:shd w:val="clear" w:color="auto" w:fill="auto"/>
            <w:noWrap/>
            <w:vAlign w:val="bottom"/>
            <w:hideMark/>
          </w:tcPr>
          <w:p w14:paraId="5846AE6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W5</w:t>
            </w:r>
          </w:p>
        </w:tc>
        <w:tc>
          <w:tcPr>
            <w:tcW w:w="1070" w:type="pct"/>
            <w:tcBorders>
              <w:top w:val="nil"/>
              <w:left w:val="nil"/>
              <w:bottom w:val="single" w:sz="4" w:space="0" w:color="auto"/>
              <w:right w:val="single" w:sz="4" w:space="0" w:color="auto"/>
            </w:tcBorders>
            <w:shd w:val="clear" w:color="auto" w:fill="auto"/>
            <w:noWrap/>
            <w:vAlign w:val="center"/>
            <w:hideMark/>
          </w:tcPr>
          <w:p w14:paraId="2A9E574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W5</w:t>
            </w:r>
          </w:p>
        </w:tc>
      </w:tr>
      <w:tr w:rsidR="00C64CA5" w:rsidRPr="00887245" w14:paraId="07103CC3"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36180B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4-Apr-16</w:t>
            </w:r>
          </w:p>
        </w:tc>
        <w:tc>
          <w:tcPr>
            <w:tcW w:w="1978" w:type="pct"/>
            <w:tcBorders>
              <w:top w:val="nil"/>
              <w:left w:val="nil"/>
              <w:bottom w:val="single" w:sz="4" w:space="0" w:color="auto"/>
              <w:right w:val="single" w:sz="4" w:space="0" w:color="auto"/>
            </w:tcBorders>
            <w:shd w:val="clear" w:color="auto" w:fill="auto"/>
            <w:noWrap/>
            <w:vAlign w:val="center"/>
            <w:hideMark/>
          </w:tcPr>
          <w:p w14:paraId="3E92C9B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93F6FD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W6</w:t>
            </w:r>
          </w:p>
        </w:tc>
        <w:tc>
          <w:tcPr>
            <w:tcW w:w="1070" w:type="pct"/>
            <w:tcBorders>
              <w:top w:val="nil"/>
              <w:left w:val="nil"/>
              <w:bottom w:val="single" w:sz="4" w:space="0" w:color="auto"/>
              <w:right w:val="single" w:sz="4" w:space="0" w:color="auto"/>
            </w:tcBorders>
            <w:shd w:val="clear" w:color="auto" w:fill="auto"/>
            <w:noWrap/>
            <w:vAlign w:val="center"/>
            <w:hideMark/>
          </w:tcPr>
          <w:p w14:paraId="61B20FA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W6</w:t>
            </w:r>
          </w:p>
        </w:tc>
      </w:tr>
      <w:tr w:rsidR="00C64CA5" w:rsidRPr="00887245" w14:paraId="6853BA86"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14F7C14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11-Apr-16</w:t>
            </w:r>
          </w:p>
        </w:tc>
        <w:tc>
          <w:tcPr>
            <w:tcW w:w="1978" w:type="pct"/>
            <w:tcBorders>
              <w:top w:val="nil"/>
              <w:left w:val="nil"/>
              <w:bottom w:val="single" w:sz="4" w:space="0" w:color="auto"/>
              <w:right w:val="single" w:sz="4" w:space="0" w:color="auto"/>
            </w:tcBorders>
            <w:shd w:val="clear" w:color="auto" w:fill="auto"/>
            <w:noWrap/>
            <w:vAlign w:val="center"/>
            <w:hideMark/>
          </w:tcPr>
          <w:p w14:paraId="7FBFBD9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98BB59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4FC2340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4EA4BB41"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6F27A4C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18-Apr-16</w:t>
            </w:r>
          </w:p>
        </w:tc>
        <w:tc>
          <w:tcPr>
            <w:tcW w:w="1978" w:type="pct"/>
            <w:tcBorders>
              <w:top w:val="nil"/>
              <w:left w:val="nil"/>
              <w:bottom w:val="single" w:sz="4" w:space="0" w:color="auto"/>
              <w:right w:val="single" w:sz="4" w:space="0" w:color="auto"/>
            </w:tcBorders>
            <w:shd w:val="clear" w:color="auto" w:fill="auto"/>
            <w:noWrap/>
            <w:vAlign w:val="center"/>
            <w:hideMark/>
          </w:tcPr>
          <w:p w14:paraId="5EE9816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4447081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740DC0A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3BCA4C15"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0B09EB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25-Apr-16</w:t>
            </w:r>
          </w:p>
        </w:tc>
        <w:tc>
          <w:tcPr>
            <w:tcW w:w="1978" w:type="pct"/>
            <w:tcBorders>
              <w:top w:val="nil"/>
              <w:left w:val="nil"/>
              <w:bottom w:val="single" w:sz="4" w:space="0" w:color="auto"/>
              <w:right w:val="single" w:sz="4" w:space="0" w:color="auto"/>
            </w:tcBorders>
            <w:shd w:val="clear" w:color="auto" w:fill="auto"/>
            <w:noWrap/>
            <w:vAlign w:val="center"/>
            <w:hideMark/>
          </w:tcPr>
          <w:p w14:paraId="32C637E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Anzac Day 25th Apr</w:t>
            </w:r>
          </w:p>
        </w:tc>
        <w:tc>
          <w:tcPr>
            <w:tcW w:w="1045" w:type="pct"/>
            <w:tcBorders>
              <w:top w:val="nil"/>
              <w:left w:val="nil"/>
              <w:bottom w:val="single" w:sz="4" w:space="0" w:color="auto"/>
              <w:right w:val="single" w:sz="4" w:space="0" w:color="auto"/>
            </w:tcBorders>
            <w:shd w:val="clear" w:color="auto" w:fill="auto"/>
            <w:noWrap/>
            <w:vAlign w:val="bottom"/>
            <w:hideMark/>
          </w:tcPr>
          <w:p w14:paraId="50DBFD9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W7</w:t>
            </w:r>
          </w:p>
        </w:tc>
        <w:tc>
          <w:tcPr>
            <w:tcW w:w="1070" w:type="pct"/>
            <w:tcBorders>
              <w:top w:val="nil"/>
              <w:left w:val="nil"/>
              <w:bottom w:val="single" w:sz="4" w:space="0" w:color="auto"/>
              <w:right w:val="single" w:sz="4" w:space="0" w:color="auto"/>
            </w:tcBorders>
            <w:shd w:val="clear" w:color="auto" w:fill="auto"/>
            <w:noWrap/>
            <w:vAlign w:val="center"/>
            <w:hideMark/>
          </w:tcPr>
          <w:p w14:paraId="229B52F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W7</w:t>
            </w:r>
          </w:p>
        </w:tc>
      </w:tr>
      <w:tr w:rsidR="00C64CA5" w:rsidRPr="00887245" w14:paraId="07A588EA"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AD59B9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2-May-16</w:t>
            </w:r>
          </w:p>
        </w:tc>
        <w:tc>
          <w:tcPr>
            <w:tcW w:w="1978" w:type="pct"/>
            <w:tcBorders>
              <w:top w:val="nil"/>
              <w:left w:val="nil"/>
              <w:bottom w:val="single" w:sz="4" w:space="0" w:color="auto"/>
              <w:right w:val="single" w:sz="4" w:space="0" w:color="auto"/>
            </w:tcBorders>
            <w:shd w:val="clear" w:color="auto" w:fill="auto"/>
            <w:noWrap/>
            <w:vAlign w:val="center"/>
            <w:hideMark/>
          </w:tcPr>
          <w:p w14:paraId="4FBFDC0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484FA55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W8</w:t>
            </w:r>
          </w:p>
        </w:tc>
        <w:tc>
          <w:tcPr>
            <w:tcW w:w="1070" w:type="pct"/>
            <w:tcBorders>
              <w:top w:val="nil"/>
              <w:left w:val="nil"/>
              <w:bottom w:val="single" w:sz="4" w:space="0" w:color="auto"/>
              <w:right w:val="single" w:sz="4" w:space="0" w:color="auto"/>
            </w:tcBorders>
            <w:shd w:val="clear" w:color="auto" w:fill="auto"/>
            <w:noWrap/>
            <w:vAlign w:val="center"/>
            <w:hideMark/>
          </w:tcPr>
          <w:p w14:paraId="3287326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W8</w:t>
            </w:r>
          </w:p>
        </w:tc>
      </w:tr>
      <w:tr w:rsidR="00C64CA5" w:rsidRPr="00887245" w14:paraId="4AF076BC"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482374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9-May-16</w:t>
            </w:r>
          </w:p>
        </w:tc>
        <w:tc>
          <w:tcPr>
            <w:tcW w:w="1978" w:type="pct"/>
            <w:tcBorders>
              <w:top w:val="nil"/>
              <w:left w:val="nil"/>
              <w:bottom w:val="single" w:sz="4" w:space="0" w:color="auto"/>
              <w:right w:val="single" w:sz="4" w:space="0" w:color="auto"/>
            </w:tcBorders>
            <w:shd w:val="clear" w:color="auto" w:fill="auto"/>
            <w:noWrap/>
            <w:vAlign w:val="center"/>
            <w:hideMark/>
          </w:tcPr>
          <w:p w14:paraId="428F501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249FD6F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W9</w:t>
            </w:r>
          </w:p>
        </w:tc>
        <w:tc>
          <w:tcPr>
            <w:tcW w:w="1070" w:type="pct"/>
            <w:tcBorders>
              <w:top w:val="nil"/>
              <w:left w:val="nil"/>
              <w:bottom w:val="single" w:sz="4" w:space="0" w:color="auto"/>
              <w:right w:val="single" w:sz="4" w:space="0" w:color="auto"/>
            </w:tcBorders>
            <w:shd w:val="clear" w:color="auto" w:fill="auto"/>
            <w:noWrap/>
            <w:vAlign w:val="center"/>
            <w:hideMark/>
          </w:tcPr>
          <w:p w14:paraId="23067CD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W9</w:t>
            </w:r>
          </w:p>
        </w:tc>
      </w:tr>
      <w:tr w:rsidR="00C64CA5" w:rsidRPr="00887245" w14:paraId="25A875CE"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0607E55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16-May-16</w:t>
            </w:r>
          </w:p>
        </w:tc>
        <w:tc>
          <w:tcPr>
            <w:tcW w:w="1978" w:type="pct"/>
            <w:tcBorders>
              <w:top w:val="nil"/>
              <w:left w:val="nil"/>
              <w:bottom w:val="single" w:sz="4" w:space="0" w:color="auto"/>
              <w:right w:val="single" w:sz="4" w:space="0" w:color="auto"/>
            </w:tcBorders>
            <w:shd w:val="clear" w:color="auto" w:fill="auto"/>
            <w:noWrap/>
            <w:vAlign w:val="center"/>
            <w:hideMark/>
          </w:tcPr>
          <w:p w14:paraId="77F5E25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02E0B9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W10</w:t>
            </w:r>
          </w:p>
        </w:tc>
        <w:tc>
          <w:tcPr>
            <w:tcW w:w="1070" w:type="pct"/>
            <w:tcBorders>
              <w:top w:val="nil"/>
              <w:left w:val="nil"/>
              <w:bottom w:val="single" w:sz="4" w:space="0" w:color="auto"/>
              <w:right w:val="single" w:sz="4" w:space="0" w:color="auto"/>
            </w:tcBorders>
            <w:shd w:val="clear" w:color="auto" w:fill="auto"/>
            <w:noWrap/>
            <w:vAlign w:val="center"/>
            <w:hideMark/>
          </w:tcPr>
          <w:p w14:paraId="017FFA0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W10</w:t>
            </w:r>
          </w:p>
        </w:tc>
      </w:tr>
      <w:tr w:rsidR="00C64CA5" w:rsidRPr="00887245" w14:paraId="06FD4776"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ABC20B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23-May-16</w:t>
            </w:r>
          </w:p>
        </w:tc>
        <w:tc>
          <w:tcPr>
            <w:tcW w:w="1978" w:type="pct"/>
            <w:tcBorders>
              <w:top w:val="nil"/>
              <w:left w:val="nil"/>
              <w:bottom w:val="single" w:sz="4" w:space="0" w:color="auto"/>
              <w:right w:val="single" w:sz="4" w:space="0" w:color="auto"/>
            </w:tcBorders>
            <w:shd w:val="clear" w:color="auto" w:fill="auto"/>
            <w:noWrap/>
            <w:vAlign w:val="center"/>
            <w:hideMark/>
          </w:tcPr>
          <w:p w14:paraId="2E3FC01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13F1F90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W11</w:t>
            </w:r>
          </w:p>
        </w:tc>
        <w:tc>
          <w:tcPr>
            <w:tcW w:w="1070" w:type="pct"/>
            <w:tcBorders>
              <w:top w:val="nil"/>
              <w:left w:val="nil"/>
              <w:bottom w:val="single" w:sz="4" w:space="0" w:color="auto"/>
              <w:right w:val="single" w:sz="4" w:space="0" w:color="auto"/>
            </w:tcBorders>
            <w:shd w:val="clear" w:color="auto" w:fill="auto"/>
            <w:noWrap/>
            <w:vAlign w:val="center"/>
            <w:hideMark/>
          </w:tcPr>
          <w:p w14:paraId="44EB03C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W11</w:t>
            </w:r>
          </w:p>
        </w:tc>
      </w:tr>
      <w:tr w:rsidR="00C64CA5" w:rsidRPr="00887245" w14:paraId="42DD4756"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DAB1CA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30-May-16</w:t>
            </w:r>
          </w:p>
        </w:tc>
        <w:tc>
          <w:tcPr>
            <w:tcW w:w="1978" w:type="pct"/>
            <w:tcBorders>
              <w:top w:val="nil"/>
              <w:left w:val="nil"/>
              <w:bottom w:val="single" w:sz="4" w:space="0" w:color="auto"/>
              <w:right w:val="single" w:sz="4" w:space="0" w:color="auto"/>
            </w:tcBorders>
            <w:shd w:val="clear" w:color="auto" w:fill="auto"/>
            <w:noWrap/>
            <w:vAlign w:val="center"/>
            <w:hideMark/>
          </w:tcPr>
          <w:p w14:paraId="6876577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6600011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W12</w:t>
            </w:r>
          </w:p>
        </w:tc>
        <w:tc>
          <w:tcPr>
            <w:tcW w:w="1070" w:type="pct"/>
            <w:tcBorders>
              <w:top w:val="nil"/>
              <w:left w:val="nil"/>
              <w:bottom w:val="single" w:sz="4" w:space="0" w:color="auto"/>
              <w:right w:val="single" w:sz="4" w:space="0" w:color="auto"/>
            </w:tcBorders>
            <w:shd w:val="clear" w:color="auto" w:fill="auto"/>
            <w:noWrap/>
            <w:vAlign w:val="center"/>
            <w:hideMark/>
          </w:tcPr>
          <w:p w14:paraId="2937204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W12</w:t>
            </w:r>
          </w:p>
        </w:tc>
      </w:tr>
      <w:tr w:rsidR="00C64CA5" w:rsidRPr="00887245" w14:paraId="1CEED352"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E06936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6-Jun-16</w:t>
            </w:r>
          </w:p>
        </w:tc>
        <w:tc>
          <w:tcPr>
            <w:tcW w:w="1978" w:type="pct"/>
            <w:tcBorders>
              <w:top w:val="nil"/>
              <w:left w:val="nil"/>
              <w:bottom w:val="single" w:sz="4" w:space="0" w:color="auto"/>
              <w:right w:val="single" w:sz="4" w:space="0" w:color="auto"/>
            </w:tcBorders>
            <w:shd w:val="clear" w:color="auto" w:fill="auto"/>
            <w:noWrap/>
            <w:vAlign w:val="center"/>
            <w:hideMark/>
          </w:tcPr>
          <w:p w14:paraId="1D516BC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3DF09AA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W13</w:t>
            </w:r>
          </w:p>
        </w:tc>
        <w:tc>
          <w:tcPr>
            <w:tcW w:w="1070" w:type="pct"/>
            <w:tcBorders>
              <w:top w:val="nil"/>
              <w:left w:val="nil"/>
              <w:bottom w:val="single" w:sz="4" w:space="0" w:color="auto"/>
              <w:right w:val="single" w:sz="4" w:space="0" w:color="auto"/>
            </w:tcBorders>
            <w:shd w:val="clear" w:color="auto" w:fill="auto"/>
            <w:noWrap/>
            <w:vAlign w:val="center"/>
            <w:hideMark/>
          </w:tcPr>
          <w:p w14:paraId="5268E38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S1 W13</w:t>
            </w:r>
          </w:p>
        </w:tc>
      </w:tr>
      <w:tr w:rsidR="00C64CA5" w:rsidRPr="00887245" w14:paraId="4D4F744B"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112DB99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13-Jun-16</w:t>
            </w:r>
          </w:p>
        </w:tc>
        <w:tc>
          <w:tcPr>
            <w:tcW w:w="1978" w:type="pct"/>
            <w:tcBorders>
              <w:top w:val="nil"/>
              <w:left w:val="nil"/>
              <w:bottom w:val="single" w:sz="4" w:space="0" w:color="auto"/>
              <w:right w:val="single" w:sz="4" w:space="0" w:color="auto"/>
            </w:tcBorders>
            <w:shd w:val="clear" w:color="auto" w:fill="auto"/>
            <w:noWrap/>
            <w:vAlign w:val="center"/>
            <w:hideMark/>
          </w:tcPr>
          <w:p w14:paraId="2236D18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Queen's Birthday 13th Jun</w:t>
            </w:r>
          </w:p>
        </w:tc>
        <w:tc>
          <w:tcPr>
            <w:tcW w:w="1045" w:type="pct"/>
            <w:tcBorders>
              <w:top w:val="nil"/>
              <w:left w:val="nil"/>
              <w:bottom w:val="single" w:sz="4" w:space="0" w:color="auto"/>
              <w:right w:val="single" w:sz="4" w:space="0" w:color="auto"/>
            </w:tcBorders>
            <w:shd w:val="clear" w:color="auto" w:fill="auto"/>
            <w:noWrap/>
            <w:vAlign w:val="bottom"/>
            <w:hideMark/>
          </w:tcPr>
          <w:p w14:paraId="1467DAB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c>
          <w:tcPr>
            <w:tcW w:w="1070" w:type="pct"/>
            <w:tcBorders>
              <w:top w:val="nil"/>
              <w:left w:val="nil"/>
              <w:bottom w:val="single" w:sz="4" w:space="0" w:color="auto"/>
              <w:right w:val="single" w:sz="4" w:space="0" w:color="auto"/>
            </w:tcBorders>
            <w:shd w:val="clear" w:color="auto" w:fill="auto"/>
            <w:noWrap/>
            <w:vAlign w:val="center"/>
            <w:hideMark/>
          </w:tcPr>
          <w:p w14:paraId="6F3E8A6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r>
      <w:tr w:rsidR="00C64CA5" w:rsidRPr="00887245" w14:paraId="733871F3"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C2D3EF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20-Jun-16</w:t>
            </w:r>
          </w:p>
        </w:tc>
        <w:tc>
          <w:tcPr>
            <w:tcW w:w="1978" w:type="pct"/>
            <w:tcBorders>
              <w:top w:val="nil"/>
              <w:left w:val="nil"/>
              <w:bottom w:val="single" w:sz="4" w:space="0" w:color="auto"/>
              <w:right w:val="single" w:sz="4" w:space="0" w:color="auto"/>
            </w:tcBorders>
            <w:shd w:val="clear" w:color="auto" w:fill="auto"/>
            <w:noWrap/>
            <w:vAlign w:val="center"/>
            <w:hideMark/>
          </w:tcPr>
          <w:p w14:paraId="6ED605F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7FE09D6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c>
          <w:tcPr>
            <w:tcW w:w="1070" w:type="pct"/>
            <w:tcBorders>
              <w:top w:val="nil"/>
              <w:left w:val="nil"/>
              <w:bottom w:val="single" w:sz="4" w:space="0" w:color="auto"/>
              <w:right w:val="single" w:sz="4" w:space="0" w:color="auto"/>
            </w:tcBorders>
            <w:shd w:val="clear" w:color="auto" w:fill="auto"/>
            <w:noWrap/>
            <w:vAlign w:val="center"/>
            <w:hideMark/>
          </w:tcPr>
          <w:p w14:paraId="6702D87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r>
      <w:tr w:rsidR="00C64CA5" w:rsidRPr="00887245" w14:paraId="1382D1D4"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778741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27-Jun-16</w:t>
            </w:r>
          </w:p>
        </w:tc>
        <w:tc>
          <w:tcPr>
            <w:tcW w:w="1978" w:type="pct"/>
            <w:tcBorders>
              <w:top w:val="nil"/>
              <w:left w:val="nil"/>
              <w:bottom w:val="single" w:sz="4" w:space="0" w:color="auto"/>
              <w:right w:val="single" w:sz="4" w:space="0" w:color="auto"/>
            </w:tcBorders>
            <w:shd w:val="clear" w:color="auto" w:fill="auto"/>
            <w:noWrap/>
            <w:vAlign w:val="center"/>
            <w:hideMark/>
          </w:tcPr>
          <w:p w14:paraId="430B215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2F6363A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c>
          <w:tcPr>
            <w:tcW w:w="1070" w:type="pct"/>
            <w:tcBorders>
              <w:top w:val="nil"/>
              <w:left w:val="nil"/>
              <w:bottom w:val="single" w:sz="4" w:space="0" w:color="auto"/>
              <w:right w:val="single" w:sz="4" w:space="0" w:color="auto"/>
            </w:tcBorders>
            <w:shd w:val="clear" w:color="auto" w:fill="auto"/>
            <w:noWrap/>
            <w:vAlign w:val="center"/>
            <w:hideMark/>
          </w:tcPr>
          <w:p w14:paraId="12F31BE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r>
      <w:tr w:rsidR="00C64CA5" w:rsidRPr="00887245" w14:paraId="1E44B004"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1CB8621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4-Jul-16</w:t>
            </w:r>
          </w:p>
        </w:tc>
        <w:tc>
          <w:tcPr>
            <w:tcW w:w="1978" w:type="pct"/>
            <w:tcBorders>
              <w:top w:val="nil"/>
              <w:left w:val="nil"/>
              <w:bottom w:val="single" w:sz="4" w:space="0" w:color="auto"/>
              <w:right w:val="single" w:sz="4" w:space="0" w:color="auto"/>
            </w:tcBorders>
            <w:shd w:val="clear" w:color="auto" w:fill="auto"/>
            <w:noWrap/>
            <w:vAlign w:val="center"/>
            <w:hideMark/>
          </w:tcPr>
          <w:p w14:paraId="68990A4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6F818DE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582F00F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3824EDBE"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C214A5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11-Jul-16</w:t>
            </w:r>
          </w:p>
        </w:tc>
        <w:tc>
          <w:tcPr>
            <w:tcW w:w="1978" w:type="pct"/>
            <w:tcBorders>
              <w:top w:val="nil"/>
              <w:left w:val="nil"/>
              <w:bottom w:val="single" w:sz="4" w:space="0" w:color="auto"/>
              <w:right w:val="single" w:sz="4" w:space="0" w:color="auto"/>
            </w:tcBorders>
            <w:shd w:val="clear" w:color="auto" w:fill="auto"/>
            <w:noWrap/>
            <w:vAlign w:val="center"/>
            <w:hideMark/>
          </w:tcPr>
          <w:p w14:paraId="342DD0F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78F3708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2E31660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7DDDD80C"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BC176E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18-Jul-16</w:t>
            </w:r>
          </w:p>
        </w:tc>
        <w:tc>
          <w:tcPr>
            <w:tcW w:w="1978" w:type="pct"/>
            <w:tcBorders>
              <w:top w:val="nil"/>
              <w:left w:val="nil"/>
              <w:bottom w:val="single" w:sz="4" w:space="0" w:color="auto"/>
              <w:right w:val="single" w:sz="4" w:space="0" w:color="auto"/>
            </w:tcBorders>
            <w:shd w:val="clear" w:color="auto" w:fill="auto"/>
            <w:noWrap/>
            <w:vAlign w:val="center"/>
            <w:hideMark/>
          </w:tcPr>
          <w:p w14:paraId="47FA5BF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534EC9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5A655E4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321416C7"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2B64EE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25-Jul-16</w:t>
            </w:r>
          </w:p>
        </w:tc>
        <w:tc>
          <w:tcPr>
            <w:tcW w:w="1978" w:type="pct"/>
            <w:tcBorders>
              <w:top w:val="nil"/>
              <w:left w:val="nil"/>
              <w:bottom w:val="single" w:sz="4" w:space="0" w:color="auto"/>
              <w:right w:val="single" w:sz="4" w:space="0" w:color="auto"/>
            </w:tcBorders>
            <w:shd w:val="clear" w:color="auto" w:fill="auto"/>
            <w:noWrap/>
            <w:vAlign w:val="center"/>
            <w:hideMark/>
          </w:tcPr>
          <w:p w14:paraId="66FDC83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166B84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5CB8A16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4E8217A3"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7BA9DF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1-Aug-16</w:t>
            </w:r>
          </w:p>
        </w:tc>
        <w:tc>
          <w:tcPr>
            <w:tcW w:w="1978" w:type="pct"/>
            <w:tcBorders>
              <w:top w:val="nil"/>
              <w:left w:val="nil"/>
              <w:bottom w:val="single" w:sz="4" w:space="0" w:color="auto"/>
              <w:right w:val="single" w:sz="4" w:space="0" w:color="auto"/>
            </w:tcBorders>
            <w:shd w:val="clear" w:color="auto" w:fill="auto"/>
            <w:noWrap/>
            <w:vAlign w:val="center"/>
            <w:hideMark/>
          </w:tcPr>
          <w:p w14:paraId="5D4C00F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4D785D6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w:t>
            </w:r>
          </w:p>
        </w:tc>
        <w:tc>
          <w:tcPr>
            <w:tcW w:w="1070" w:type="pct"/>
            <w:tcBorders>
              <w:top w:val="nil"/>
              <w:left w:val="nil"/>
              <w:bottom w:val="single" w:sz="4" w:space="0" w:color="auto"/>
              <w:right w:val="single" w:sz="4" w:space="0" w:color="auto"/>
            </w:tcBorders>
            <w:shd w:val="clear" w:color="auto" w:fill="auto"/>
            <w:noWrap/>
            <w:vAlign w:val="center"/>
            <w:hideMark/>
          </w:tcPr>
          <w:p w14:paraId="1DA498A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w:t>
            </w:r>
          </w:p>
        </w:tc>
      </w:tr>
      <w:tr w:rsidR="00C64CA5" w:rsidRPr="00887245" w14:paraId="277A7B46"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6FD1AC8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8-Aug-16</w:t>
            </w:r>
          </w:p>
        </w:tc>
        <w:tc>
          <w:tcPr>
            <w:tcW w:w="1978" w:type="pct"/>
            <w:tcBorders>
              <w:top w:val="nil"/>
              <w:left w:val="nil"/>
              <w:bottom w:val="single" w:sz="4" w:space="0" w:color="auto"/>
              <w:right w:val="single" w:sz="4" w:space="0" w:color="auto"/>
            </w:tcBorders>
            <w:shd w:val="clear" w:color="auto" w:fill="auto"/>
            <w:noWrap/>
            <w:vAlign w:val="center"/>
            <w:hideMark/>
          </w:tcPr>
          <w:p w14:paraId="59D532A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532BF20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W2</w:t>
            </w:r>
          </w:p>
        </w:tc>
        <w:tc>
          <w:tcPr>
            <w:tcW w:w="1070" w:type="pct"/>
            <w:tcBorders>
              <w:top w:val="nil"/>
              <w:left w:val="nil"/>
              <w:bottom w:val="single" w:sz="4" w:space="0" w:color="auto"/>
              <w:right w:val="single" w:sz="4" w:space="0" w:color="auto"/>
            </w:tcBorders>
            <w:shd w:val="clear" w:color="auto" w:fill="auto"/>
            <w:noWrap/>
            <w:vAlign w:val="center"/>
            <w:hideMark/>
          </w:tcPr>
          <w:p w14:paraId="57EFD99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W2</w:t>
            </w:r>
          </w:p>
        </w:tc>
      </w:tr>
      <w:tr w:rsidR="00C64CA5" w:rsidRPr="00887245" w14:paraId="704C7ABD"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0D7FFF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15-Aug-16</w:t>
            </w:r>
          </w:p>
        </w:tc>
        <w:tc>
          <w:tcPr>
            <w:tcW w:w="1978" w:type="pct"/>
            <w:tcBorders>
              <w:top w:val="nil"/>
              <w:left w:val="nil"/>
              <w:bottom w:val="single" w:sz="4" w:space="0" w:color="auto"/>
              <w:right w:val="single" w:sz="4" w:space="0" w:color="auto"/>
            </w:tcBorders>
            <w:shd w:val="clear" w:color="auto" w:fill="auto"/>
            <w:noWrap/>
            <w:vAlign w:val="center"/>
            <w:hideMark/>
          </w:tcPr>
          <w:p w14:paraId="1983E19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111FF1E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W3</w:t>
            </w:r>
          </w:p>
        </w:tc>
        <w:tc>
          <w:tcPr>
            <w:tcW w:w="1070" w:type="pct"/>
            <w:tcBorders>
              <w:top w:val="nil"/>
              <w:left w:val="nil"/>
              <w:bottom w:val="single" w:sz="4" w:space="0" w:color="auto"/>
              <w:right w:val="single" w:sz="4" w:space="0" w:color="auto"/>
            </w:tcBorders>
            <w:shd w:val="clear" w:color="auto" w:fill="auto"/>
            <w:noWrap/>
            <w:vAlign w:val="center"/>
            <w:hideMark/>
          </w:tcPr>
          <w:p w14:paraId="1190850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W3</w:t>
            </w:r>
          </w:p>
        </w:tc>
      </w:tr>
      <w:tr w:rsidR="00C64CA5" w:rsidRPr="00887245" w14:paraId="2EADB331"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10DA80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22-Aug-16</w:t>
            </w:r>
          </w:p>
        </w:tc>
        <w:tc>
          <w:tcPr>
            <w:tcW w:w="1978" w:type="pct"/>
            <w:tcBorders>
              <w:top w:val="nil"/>
              <w:left w:val="nil"/>
              <w:bottom w:val="single" w:sz="4" w:space="0" w:color="auto"/>
              <w:right w:val="single" w:sz="4" w:space="0" w:color="auto"/>
            </w:tcBorders>
            <w:shd w:val="clear" w:color="auto" w:fill="auto"/>
            <w:noWrap/>
            <w:vAlign w:val="center"/>
            <w:hideMark/>
          </w:tcPr>
          <w:p w14:paraId="43F33E9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7B30AE5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W4</w:t>
            </w:r>
          </w:p>
        </w:tc>
        <w:tc>
          <w:tcPr>
            <w:tcW w:w="1070" w:type="pct"/>
            <w:tcBorders>
              <w:top w:val="nil"/>
              <w:left w:val="nil"/>
              <w:bottom w:val="single" w:sz="4" w:space="0" w:color="auto"/>
              <w:right w:val="single" w:sz="4" w:space="0" w:color="auto"/>
            </w:tcBorders>
            <w:shd w:val="clear" w:color="auto" w:fill="auto"/>
            <w:noWrap/>
            <w:vAlign w:val="center"/>
            <w:hideMark/>
          </w:tcPr>
          <w:p w14:paraId="159C77D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W4</w:t>
            </w:r>
          </w:p>
        </w:tc>
      </w:tr>
      <w:tr w:rsidR="00C64CA5" w:rsidRPr="00887245" w14:paraId="18C2EEEF"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8C03AF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29-Aug-16</w:t>
            </w:r>
          </w:p>
        </w:tc>
        <w:tc>
          <w:tcPr>
            <w:tcW w:w="1978" w:type="pct"/>
            <w:tcBorders>
              <w:top w:val="nil"/>
              <w:left w:val="nil"/>
              <w:bottom w:val="single" w:sz="4" w:space="0" w:color="auto"/>
              <w:right w:val="single" w:sz="4" w:space="0" w:color="auto"/>
            </w:tcBorders>
            <w:shd w:val="clear" w:color="auto" w:fill="auto"/>
            <w:noWrap/>
            <w:vAlign w:val="center"/>
            <w:hideMark/>
          </w:tcPr>
          <w:p w14:paraId="61A2D93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3982D1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W5</w:t>
            </w:r>
          </w:p>
        </w:tc>
        <w:tc>
          <w:tcPr>
            <w:tcW w:w="1070" w:type="pct"/>
            <w:tcBorders>
              <w:top w:val="nil"/>
              <w:left w:val="nil"/>
              <w:bottom w:val="single" w:sz="4" w:space="0" w:color="auto"/>
              <w:right w:val="single" w:sz="4" w:space="0" w:color="auto"/>
            </w:tcBorders>
            <w:shd w:val="clear" w:color="auto" w:fill="auto"/>
            <w:noWrap/>
            <w:vAlign w:val="center"/>
            <w:hideMark/>
          </w:tcPr>
          <w:p w14:paraId="00069D0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W5</w:t>
            </w:r>
          </w:p>
        </w:tc>
      </w:tr>
      <w:tr w:rsidR="00C64CA5" w:rsidRPr="00887245" w14:paraId="693C205C"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0955150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5-Sep-16</w:t>
            </w:r>
          </w:p>
        </w:tc>
        <w:tc>
          <w:tcPr>
            <w:tcW w:w="1978" w:type="pct"/>
            <w:tcBorders>
              <w:top w:val="nil"/>
              <w:left w:val="nil"/>
              <w:bottom w:val="single" w:sz="4" w:space="0" w:color="auto"/>
              <w:right w:val="single" w:sz="4" w:space="0" w:color="auto"/>
            </w:tcBorders>
            <w:shd w:val="clear" w:color="auto" w:fill="auto"/>
            <w:noWrap/>
            <w:vAlign w:val="center"/>
            <w:hideMark/>
          </w:tcPr>
          <w:p w14:paraId="20156D2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6CE6020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W6</w:t>
            </w:r>
          </w:p>
        </w:tc>
        <w:tc>
          <w:tcPr>
            <w:tcW w:w="1070" w:type="pct"/>
            <w:tcBorders>
              <w:top w:val="nil"/>
              <w:left w:val="nil"/>
              <w:bottom w:val="single" w:sz="4" w:space="0" w:color="auto"/>
              <w:right w:val="single" w:sz="4" w:space="0" w:color="auto"/>
            </w:tcBorders>
            <w:shd w:val="clear" w:color="auto" w:fill="auto"/>
            <w:noWrap/>
            <w:vAlign w:val="center"/>
            <w:hideMark/>
          </w:tcPr>
          <w:p w14:paraId="4EE95A5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W6</w:t>
            </w:r>
          </w:p>
        </w:tc>
      </w:tr>
      <w:tr w:rsidR="00C64CA5" w:rsidRPr="00887245" w14:paraId="3892DEBE"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2B2585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12-Sep-16</w:t>
            </w:r>
          </w:p>
        </w:tc>
        <w:tc>
          <w:tcPr>
            <w:tcW w:w="1978" w:type="pct"/>
            <w:tcBorders>
              <w:top w:val="nil"/>
              <w:left w:val="nil"/>
              <w:bottom w:val="single" w:sz="4" w:space="0" w:color="auto"/>
              <w:right w:val="single" w:sz="4" w:space="0" w:color="auto"/>
            </w:tcBorders>
            <w:shd w:val="clear" w:color="auto" w:fill="auto"/>
            <w:noWrap/>
            <w:vAlign w:val="center"/>
            <w:hideMark/>
          </w:tcPr>
          <w:p w14:paraId="4EF2EEA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1B31ECE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W7</w:t>
            </w:r>
          </w:p>
        </w:tc>
        <w:tc>
          <w:tcPr>
            <w:tcW w:w="1070" w:type="pct"/>
            <w:tcBorders>
              <w:top w:val="nil"/>
              <w:left w:val="nil"/>
              <w:bottom w:val="single" w:sz="4" w:space="0" w:color="auto"/>
              <w:right w:val="single" w:sz="4" w:space="0" w:color="auto"/>
            </w:tcBorders>
            <w:shd w:val="clear" w:color="auto" w:fill="auto"/>
            <w:noWrap/>
            <w:vAlign w:val="center"/>
            <w:hideMark/>
          </w:tcPr>
          <w:p w14:paraId="6559941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W7</w:t>
            </w:r>
          </w:p>
        </w:tc>
      </w:tr>
      <w:tr w:rsidR="00C64CA5" w:rsidRPr="00887245" w14:paraId="231F2764"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577F53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19-Sep-16</w:t>
            </w:r>
          </w:p>
        </w:tc>
        <w:tc>
          <w:tcPr>
            <w:tcW w:w="1978" w:type="pct"/>
            <w:tcBorders>
              <w:top w:val="nil"/>
              <w:left w:val="nil"/>
              <w:bottom w:val="single" w:sz="4" w:space="0" w:color="auto"/>
              <w:right w:val="single" w:sz="4" w:space="0" w:color="auto"/>
            </w:tcBorders>
            <w:shd w:val="clear" w:color="auto" w:fill="auto"/>
            <w:noWrap/>
            <w:vAlign w:val="center"/>
            <w:hideMark/>
          </w:tcPr>
          <w:p w14:paraId="16062E4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348045D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380496E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56D95E38"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D36F5A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26-Sep-16</w:t>
            </w:r>
          </w:p>
        </w:tc>
        <w:tc>
          <w:tcPr>
            <w:tcW w:w="1978" w:type="pct"/>
            <w:tcBorders>
              <w:top w:val="nil"/>
              <w:left w:val="nil"/>
              <w:bottom w:val="single" w:sz="4" w:space="0" w:color="auto"/>
              <w:right w:val="single" w:sz="4" w:space="0" w:color="auto"/>
            </w:tcBorders>
            <w:shd w:val="clear" w:color="auto" w:fill="auto"/>
            <w:noWrap/>
            <w:vAlign w:val="center"/>
            <w:hideMark/>
          </w:tcPr>
          <w:p w14:paraId="4079F43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3FB29A3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41D300F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58A6B51C"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6C007DA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3-Oct-16</w:t>
            </w:r>
          </w:p>
        </w:tc>
        <w:tc>
          <w:tcPr>
            <w:tcW w:w="1978" w:type="pct"/>
            <w:tcBorders>
              <w:top w:val="nil"/>
              <w:left w:val="nil"/>
              <w:bottom w:val="single" w:sz="4" w:space="0" w:color="auto"/>
              <w:right w:val="single" w:sz="4" w:space="0" w:color="auto"/>
            </w:tcBorders>
            <w:shd w:val="clear" w:color="auto" w:fill="auto"/>
            <w:noWrap/>
            <w:vAlign w:val="center"/>
            <w:hideMark/>
          </w:tcPr>
          <w:p w14:paraId="69E184C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Labour Day 3rd Oct</w:t>
            </w:r>
          </w:p>
        </w:tc>
        <w:tc>
          <w:tcPr>
            <w:tcW w:w="1045" w:type="pct"/>
            <w:tcBorders>
              <w:top w:val="nil"/>
              <w:left w:val="nil"/>
              <w:bottom w:val="single" w:sz="4" w:space="0" w:color="auto"/>
              <w:right w:val="single" w:sz="4" w:space="0" w:color="auto"/>
            </w:tcBorders>
            <w:shd w:val="clear" w:color="auto" w:fill="auto"/>
            <w:noWrap/>
            <w:vAlign w:val="bottom"/>
            <w:hideMark/>
          </w:tcPr>
          <w:p w14:paraId="68912D3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W8</w:t>
            </w:r>
          </w:p>
        </w:tc>
        <w:tc>
          <w:tcPr>
            <w:tcW w:w="1070" w:type="pct"/>
            <w:tcBorders>
              <w:top w:val="nil"/>
              <w:left w:val="nil"/>
              <w:bottom w:val="single" w:sz="4" w:space="0" w:color="auto"/>
              <w:right w:val="single" w:sz="4" w:space="0" w:color="auto"/>
            </w:tcBorders>
            <w:shd w:val="clear" w:color="auto" w:fill="auto"/>
            <w:noWrap/>
            <w:vAlign w:val="center"/>
            <w:hideMark/>
          </w:tcPr>
          <w:p w14:paraId="247FDF5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W8</w:t>
            </w:r>
          </w:p>
        </w:tc>
      </w:tr>
      <w:tr w:rsidR="00C64CA5" w:rsidRPr="00887245" w14:paraId="1D6073F8"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0E7EE41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lastRenderedPageBreak/>
              <w:t>10-Oct-16</w:t>
            </w:r>
          </w:p>
        </w:tc>
        <w:tc>
          <w:tcPr>
            <w:tcW w:w="1978" w:type="pct"/>
            <w:tcBorders>
              <w:top w:val="nil"/>
              <w:left w:val="nil"/>
              <w:bottom w:val="single" w:sz="4" w:space="0" w:color="auto"/>
              <w:right w:val="single" w:sz="4" w:space="0" w:color="auto"/>
            </w:tcBorders>
            <w:shd w:val="clear" w:color="auto" w:fill="auto"/>
            <w:noWrap/>
            <w:vAlign w:val="center"/>
            <w:hideMark/>
          </w:tcPr>
          <w:p w14:paraId="350115E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441B131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W9</w:t>
            </w:r>
          </w:p>
        </w:tc>
        <w:tc>
          <w:tcPr>
            <w:tcW w:w="1070" w:type="pct"/>
            <w:tcBorders>
              <w:top w:val="nil"/>
              <w:left w:val="nil"/>
              <w:bottom w:val="single" w:sz="4" w:space="0" w:color="auto"/>
              <w:right w:val="single" w:sz="4" w:space="0" w:color="auto"/>
            </w:tcBorders>
            <w:shd w:val="clear" w:color="auto" w:fill="auto"/>
            <w:noWrap/>
            <w:vAlign w:val="center"/>
            <w:hideMark/>
          </w:tcPr>
          <w:p w14:paraId="5DB900C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W9</w:t>
            </w:r>
          </w:p>
        </w:tc>
      </w:tr>
      <w:tr w:rsidR="00C64CA5" w:rsidRPr="00887245" w14:paraId="7B279D56"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184DAD1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17-Oct-16</w:t>
            </w:r>
          </w:p>
        </w:tc>
        <w:tc>
          <w:tcPr>
            <w:tcW w:w="1978" w:type="pct"/>
            <w:tcBorders>
              <w:top w:val="nil"/>
              <w:left w:val="nil"/>
              <w:bottom w:val="single" w:sz="4" w:space="0" w:color="auto"/>
              <w:right w:val="single" w:sz="4" w:space="0" w:color="auto"/>
            </w:tcBorders>
            <w:shd w:val="clear" w:color="auto" w:fill="auto"/>
            <w:noWrap/>
            <w:vAlign w:val="center"/>
            <w:hideMark/>
          </w:tcPr>
          <w:p w14:paraId="76F6F7F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6C9539A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W10</w:t>
            </w:r>
          </w:p>
        </w:tc>
        <w:tc>
          <w:tcPr>
            <w:tcW w:w="1070" w:type="pct"/>
            <w:tcBorders>
              <w:top w:val="nil"/>
              <w:left w:val="nil"/>
              <w:bottom w:val="single" w:sz="4" w:space="0" w:color="auto"/>
              <w:right w:val="single" w:sz="4" w:space="0" w:color="auto"/>
            </w:tcBorders>
            <w:shd w:val="clear" w:color="auto" w:fill="auto"/>
            <w:noWrap/>
            <w:vAlign w:val="center"/>
            <w:hideMark/>
          </w:tcPr>
          <w:p w14:paraId="33D12FE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W10</w:t>
            </w:r>
          </w:p>
        </w:tc>
      </w:tr>
      <w:tr w:rsidR="00C64CA5" w:rsidRPr="00887245" w14:paraId="4B930A3C"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9CBE61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24-Oct-16</w:t>
            </w:r>
          </w:p>
        </w:tc>
        <w:tc>
          <w:tcPr>
            <w:tcW w:w="1978" w:type="pct"/>
            <w:tcBorders>
              <w:top w:val="nil"/>
              <w:left w:val="nil"/>
              <w:bottom w:val="single" w:sz="4" w:space="0" w:color="auto"/>
              <w:right w:val="single" w:sz="4" w:space="0" w:color="auto"/>
            </w:tcBorders>
            <w:shd w:val="clear" w:color="auto" w:fill="auto"/>
            <w:noWrap/>
            <w:vAlign w:val="center"/>
            <w:hideMark/>
          </w:tcPr>
          <w:p w14:paraId="5E464E3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460E1C5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W11</w:t>
            </w:r>
          </w:p>
        </w:tc>
        <w:tc>
          <w:tcPr>
            <w:tcW w:w="1070" w:type="pct"/>
            <w:tcBorders>
              <w:top w:val="nil"/>
              <w:left w:val="nil"/>
              <w:bottom w:val="single" w:sz="4" w:space="0" w:color="auto"/>
              <w:right w:val="single" w:sz="4" w:space="0" w:color="auto"/>
            </w:tcBorders>
            <w:shd w:val="clear" w:color="auto" w:fill="auto"/>
            <w:noWrap/>
            <w:vAlign w:val="center"/>
            <w:hideMark/>
          </w:tcPr>
          <w:p w14:paraId="266353D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W11</w:t>
            </w:r>
          </w:p>
        </w:tc>
      </w:tr>
      <w:tr w:rsidR="00C64CA5" w:rsidRPr="00887245" w14:paraId="09D2C7E0"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62FC781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31-Oct-16</w:t>
            </w:r>
          </w:p>
        </w:tc>
        <w:tc>
          <w:tcPr>
            <w:tcW w:w="1978" w:type="pct"/>
            <w:tcBorders>
              <w:top w:val="nil"/>
              <w:left w:val="nil"/>
              <w:bottom w:val="single" w:sz="4" w:space="0" w:color="auto"/>
              <w:right w:val="single" w:sz="4" w:space="0" w:color="auto"/>
            </w:tcBorders>
            <w:shd w:val="clear" w:color="auto" w:fill="auto"/>
            <w:noWrap/>
            <w:vAlign w:val="center"/>
            <w:hideMark/>
          </w:tcPr>
          <w:p w14:paraId="0A96D69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24395F8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W12</w:t>
            </w:r>
          </w:p>
        </w:tc>
        <w:tc>
          <w:tcPr>
            <w:tcW w:w="1070" w:type="pct"/>
            <w:tcBorders>
              <w:top w:val="nil"/>
              <w:left w:val="nil"/>
              <w:bottom w:val="single" w:sz="4" w:space="0" w:color="auto"/>
              <w:right w:val="single" w:sz="4" w:space="0" w:color="auto"/>
            </w:tcBorders>
            <w:shd w:val="clear" w:color="auto" w:fill="auto"/>
            <w:noWrap/>
            <w:vAlign w:val="center"/>
            <w:hideMark/>
          </w:tcPr>
          <w:p w14:paraId="4812870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W12</w:t>
            </w:r>
          </w:p>
        </w:tc>
      </w:tr>
      <w:tr w:rsidR="00C64CA5" w:rsidRPr="00887245" w14:paraId="2DDAB573"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64A95EB"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7-Nov-16</w:t>
            </w:r>
          </w:p>
        </w:tc>
        <w:tc>
          <w:tcPr>
            <w:tcW w:w="1978" w:type="pct"/>
            <w:tcBorders>
              <w:top w:val="nil"/>
              <w:left w:val="nil"/>
              <w:bottom w:val="single" w:sz="4" w:space="0" w:color="auto"/>
              <w:right w:val="single" w:sz="4" w:space="0" w:color="auto"/>
            </w:tcBorders>
            <w:shd w:val="clear" w:color="auto" w:fill="auto"/>
            <w:noWrap/>
            <w:vAlign w:val="center"/>
            <w:hideMark/>
          </w:tcPr>
          <w:p w14:paraId="2666456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39DA9B2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W13</w:t>
            </w:r>
          </w:p>
        </w:tc>
        <w:tc>
          <w:tcPr>
            <w:tcW w:w="1070" w:type="pct"/>
            <w:tcBorders>
              <w:top w:val="nil"/>
              <w:left w:val="nil"/>
              <w:bottom w:val="single" w:sz="4" w:space="0" w:color="auto"/>
              <w:right w:val="single" w:sz="4" w:space="0" w:color="auto"/>
            </w:tcBorders>
            <w:shd w:val="clear" w:color="auto" w:fill="auto"/>
            <w:noWrap/>
            <w:vAlign w:val="bottom"/>
            <w:hideMark/>
          </w:tcPr>
          <w:p w14:paraId="127F047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S2 W13</w:t>
            </w:r>
          </w:p>
        </w:tc>
      </w:tr>
      <w:tr w:rsidR="00C64CA5" w:rsidRPr="00887245" w14:paraId="4DC25CEC"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A6FD86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14-Nov-16</w:t>
            </w:r>
          </w:p>
        </w:tc>
        <w:tc>
          <w:tcPr>
            <w:tcW w:w="1978" w:type="pct"/>
            <w:tcBorders>
              <w:top w:val="nil"/>
              <w:left w:val="nil"/>
              <w:bottom w:val="single" w:sz="4" w:space="0" w:color="auto"/>
              <w:right w:val="single" w:sz="4" w:space="0" w:color="auto"/>
            </w:tcBorders>
            <w:shd w:val="clear" w:color="auto" w:fill="auto"/>
            <w:noWrap/>
            <w:vAlign w:val="center"/>
            <w:hideMark/>
          </w:tcPr>
          <w:p w14:paraId="6FCE39F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756961A0"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c>
          <w:tcPr>
            <w:tcW w:w="1070" w:type="pct"/>
            <w:tcBorders>
              <w:top w:val="nil"/>
              <w:left w:val="nil"/>
              <w:bottom w:val="single" w:sz="4" w:space="0" w:color="auto"/>
              <w:right w:val="single" w:sz="4" w:space="0" w:color="auto"/>
            </w:tcBorders>
            <w:shd w:val="clear" w:color="auto" w:fill="auto"/>
            <w:noWrap/>
            <w:vAlign w:val="bottom"/>
            <w:hideMark/>
          </w:tcPr>
          <w:p w14:paraId="66D3286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r>
      <w:tr w:rsidR="00C64CA5" w:rsidRPr="00887245" w14:paraId="3C273799"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3473B19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21-Nov-16</w:t>
            </w:r>
          </w:p>
        </w:tc>
        <w:tc>
          <w:tcPr>
            <w:tcW w:w="1978" w:type="pct"/>
            <w:tcBorders>
              <w:top w:val="nil"/>
              <w:left w:val="nil"/>
              <w:bottom w:val="single" w:sz="4" w:space="0" w:color="auto"/>
              <w:right w:val="single" w:sz="4" w:space="0" w:color="auto"/>
            </w:tcBorders>
            <w:shd w:val="clear" w:color="auto" w:fill="auto"/>
            <w:noWrap/>
            <w:vAlign w:val="center"/>
            <w:hideMark/>
          </w:tcPr>
          <w:p w14:paraId="557097E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5321DB63"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c>
          <w:tcPr>
            <w:tcW w:w="1070" w:type="pct"/>
            <w:tcBorders>
              <w:top w:val="nil"/>
              <w:left w:val="nil"/>
              <w:bottom w:val="single" w:sz="4" w:space="0" w:color="auto"/>
              <w:right w:val="single" w:sz="4" w:space="0" w:color="auto"/>
            </w:tcBorders>
            <w:shd w:val="clear" w:color="auto" w:fill="auto"/>
            <w:noWrap/>
            <w:vAlign w:val="bottom"/>
            <w:hideMark/>
          </w:tcPr>
          <w:p w14:paraId="54EA50B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r>
      <w:tr w:rsidR="00C64CA5" w:rsidRPr="00887245" w14:paraId="6FBB0A93"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478CCE7C"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28-Nov-16</w:t>
            </w:r>
          </w:p>
        </w:tc>
        <w:tc>
          <w:tcPr>
            <w:tcW w:w="1978" w:type="pct"/>
            <w:tcBorders>
              <w:top w:val="nil"/>
              <w:left w:val="nil"/>
              <w:bottom w:val="single" w:sz="4" w:space="0" w:color="auto"/>
              <w:right w:val="single" w:sz="4" w:space="0" w:color="auto"/>
            </w:tcBorders>
            <w:shd w:val="clear" w:color="auto" w:fill="auto"/>
            <w:noWrap/>
            <w:vAlign w:val="center"/>
            <w:hideMark/>
          </w:tcPr>
          <w:p w14:paraId="7FDA461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15D3D882"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c>
          <w:tcPr>
            <w:tcW w:w="1070" w:type="pct"/>
            <w:tcBorders>
              <w:top w:val="nil"/>
              <w:left w:val="nil"/>
              <w:bottom w:val="single" w:sz="4" w:space="0" w:color="auto"/>
              <w:right w:val="single" w:sz="4" w:space="0" w:color="auto"/>
            </w:tcBorders>
            <w:shd w:val="clear" w:color="auto" w:fill="auto"/>
            <w:noWrap/>
            <w:vAlign w:val="bottom"/>
            <w:hideMark/>
          </w:tcPr>
          <w:p w14:paraId="7B25AF17"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Exams</w:t>
            </w:r>
          </w:p>
        </w:tc>
      </w:tr>
      <w:tr w:rsidR="00C64CA5" w:rsidRPr="00887245" w14:paraId="205424D6"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7591A81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5-Dec-16</w:t>
            </w:r>
          </w:p>
        </w:tc>
        <w:tc>
          <w:tcPr>
            <w:tcW w:w="1978" w:type="pct"/>
            <w:tcBorders>
              <w:top w:val="nil"/>
              <w:left w:val="nil"/>
              <w:bottom w:val="single" w:sz="4" w:space="0" w:color="auto"/>
              <w:right w:val="single" w:sz="4" w:space="0" w:color="auto"/>
            </w:tcBorders>
            <w:shd w:val="clear" w:color="auto" w:fill="auto"/>
            <w:noWrap/>
            <w:vAlign w:val="center"/>
            <w:hideMark/>
          </w:tcPr>
          <w:p w14:paraId="6FEAF3A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299AA969"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W1</w:t>
            </w:r>
          </w:p>
        </w:tc>
        <w:tc>
          <w:tcPr>
            <w:tcW w:w="1070" w:type="pct"/>
            <w:tcBorders>
              <w:top w:val="nil"/>
              <w:left w:val="nil"/>
              <w:bottom w:val="single" w:sz="4" w:space="0" w:color="auto"/>
              <w:right w:val="single" w:sz="4" w:space="0" w:color="auto"/>
            </w:tcBorders>
            <w:shd w:val="clear" w:color="auto" w:fill="auto"/>
            <w:noWrap/>
            <w:vAlign w:val="center"/>
            <w:hideMark/>
          </w:tcPr>
          <w:p w14:paraId="2D61E9D4"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60F4AC77"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5715EFC5"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12-Dec-16</w:t>
            </w:r>
          </w:p>
        </w:tc>
        <w:tc>
          <w:tcPr>
            <w:tcW w:w="1978" w:type="pct"/>
            <w:tcBorders>
              <w:top w:val="nil"/>
              <w:left w:val="nil"/>
              <w:bottom w:val="single" w:sz="4" w:space="0" w:color="auto"/>
              <w:right w:val="single" w:sz="4" w:space="0" w:color="auto"/>
            </w:tcBorders>
            <w:shd w:val="clear" w:color="auto" w:fill="auto"/>
            <w:noWrap/>
            <w:vAlign w:val="center"/>
            <w:hideMark/>
          </w:tcPr>
          <w:p w14:paraId="7F9C441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253086E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W2</w:t>
            </w:r>
          </w:p>
        </w:tc>
        <w:tc>
          <w:tcPr>
            <w:tcW w:w="1070" w:type="pct"/>
            <w:tcBorders>
              <w:top w:val="nil"/>
              <w:left w:val="nil"/>
              <w:bottom w:val="single" w:sz="4" w:space="0" w:color="auto"/>
              <w:right w:val="single" w:sz="4" w:space="0" w:color="auto"/>
            </w:tcBorders>
            <w:shd w:val="clear" w:color="auto" w:fill="auto"/>
            <w:noWrap/>
            <w:vAlign w:val="center"/>
            <w:hideMark/>
          </w:tcPr>
          <w:p w14:paraId="51B3273A"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r w:rsidR="00C64CA5" w:rsidRPr="00887245" w14:paraId="115C888B" w14:textId="77777777" w:rsidTr="00C64CA5">
        <w:trPr>
          <w:trHeight w:val="28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5894D9D"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19-Dec-16</w:t>
            </w:r>
          </w:p>
        </w:tc>
        <w:tc>
          <w:tcPr>
            <w:tcW w:w="1978" w:type="pct"/>
            <w:tcBorders>
              <w:top w:val="nil"/>
              <w:left w:val="nil"/>
              <w:bottom w:val="single" w:sz="4" w:space="0" w:color="auto"/>
              <w:right w:val="single" w:sz="4" w:space="0" w:color="auto"/>
            </w:tcBorders>
            <w:shd w:val="clear" w:color="auto" w:fill="auto"/>
            <w:noWrap/>
            <w:vAlign w:val="center"/>
            <w:hideMark/>
          </w:tcPr>
          <w:p w14:paraId="1F734798"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 </w:t>
            </w:r>
          </w:p>
        </w:tc>
        <w:tc>
          <w:tcPr>
            <w:tcW w:w="1045" w:type="pct"/>
            <w:tcBorders>
              <w:top w:val="nil"/>
              <w:left w:val="nil"/>
              <w:bottom w:val="single" w:sz="4" w:space="0" w:color="auto"/>
              <w:right w:val="single" w:sz="4" w:space="0" w:color="auto"/>
            </w:tcBorders>
            <w:shd w:val="clear" w:color="auto" w:fill="auto"/>
            <w:noWrap/>
            <w:vAlign w:val="bottom"/>
            <w:hideMark/>
          </w:tcPr>
          <w:p w14:paraId="03C3906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00888B81"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S3 W1</w:t>
            </w:r>
          </w:p>
        </w:tc>
      </w:tr>
      <w:tr w:rsidR="00C64CA5" w:rsidRPr="00887245" w14:paraId="239FE069" w14:textId="77777777" w:rsidTr="00C64CA5">
        <w:trPr>
          <w:trHeight w:val="900"/>
          <w:jc w:val="center"/>
        </w:trPr>
        <w:tc>
          <w:tcPr>
            <w:tcW w:w="908" w:type="pct"/>
            <w:tcBorders>
              <w:top w:val="nil"/>
              <w:left w:val="single" w:sz="4" w:space="0" w:color="auto"/>
              <w:bottom w:val="single" w:sz="4" w:space="0" w:color="auto"/>
              <w:right w:val="single" w:sz="4" w:space="0" w:color="auto"/>
            </w:tcBorders>
            <w:shd w:val="clear" w:color="auto" w:fill="auto"/>
            <w:noWrap/>
            <w:vAlign w:val="center"/>
            <w:hideMark/>
          </w:tcPr>
          <w:p w14:paraId="25EEE436"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26-Dec-16</w:t>
            </w:r>
          </w:p>
        </w:tc>
        <w:tc>
          <w:tcPr>
            <w:tcW w:w="1978" w:type="pct"/>
            <w:tcBorders>
              <w:top w:val="nil"/>
              <w:left w:val="nil"/>
              <w:bottom w:val="single" w:sz="4" w:space="0" w:color="auto"/>
              <w:right w:val="single" w:sz="4" w:space="0" w:color="auto"/>
            </w:tcBorders>
            <w:shd w:val="clear" w:color="auto" w:fill="auto"/>
            <w:vAlign w:val="center"/>
            <w:hideMark/>
          </w:tcPr>
          <w:p w14:paraId="58B5B4E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Christmas Day 25th Dec Boxing Day 26 Dec                 Public Holiday 27 Dec</w:t>
            </w:r>
          </w:p>
        </w:tc>
        <w:tc>
          <w:tcPr>
            <w:tcW w:w="1045" w:type="pct"/>
            <w:tcBorders>
              <w:top w:val="nil"/>
              <w:left w:val="nil"/>
              <w:bottom w:val="single" w:sz="4" w:space="0" w:color="auto"/>
              <w:right w:val="single" w:sz="4" w:space="0" w:color="auto"/>
            </w:tcBorders>
            <w:shd w:val="clear" w:color="auto" w:fill="auto"/>
            <w:noWrap/>
            <w:vAlign w:val="bottom"/>
            <w:hideMark/>
          </w:tcPr>
          <w:p w14:paraId="4EF8C1CF"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c>
          <w:tcPr>
            <w:tcW w:w="1070" w:type="pct"/>
            <w:tcBorders>
              <w:top w:val="nil"/>
              <w:left w:val="nil"/>
              <w:bottom w:val="single" w:sz="4" w:space="0" w:color="auto"/>
              <w:right w:val="single" w:sz="4" w:space="0" w:color="auto"/>
            </w:tcBorders>
            <w:shd w:val="clear" w:color="auto" w:fill="auto"/>
            <w:noWrap/>
            <w:vAlign w:val="center"/>
            <w:hideMark/>
          </w:tcPr>
          <w:p w14:paraId="382FFA3E" w14:textId="77777777" w:rsidR="00C64CA5" w:rsidRPr="00887245" w:rsidRDefault="00C64CA5" w:rsidP="00BE64FD">
            <w:pPr>
              <w:jc w:val="center"/>
              <w:rPr>
                <w:rFonts w:eastAsia="Times New Roman" w:cs="Times New Roman"/>
                <w:color w:val="000000"/>
                <w:sz w:val="22"/>
                <w:szCs w:val="22"/>
              </w:rPr>
            </w:pPr>
            <w:r w:rsidRPr="00887245">
              <w:rPr>
                <w:rFonts w:eastAsia="Times New Roman" w:cs="Times New Roman"/>
                <w:color w:val="000000"/>
                <w:sz w:val="22"/>
                <w:szCs w:val="22"/>
              </w:rPr>
              <w:t>Recess</w:t>
            </w:r>
          </w:p>
        </w:tc>
      </w:tr>
    </w:tbl>
    <w:p w14:paraId="16839F7D" w14:textId="77777777" w:rsidR="008C7C94" w:rsidRPr="00887245" w:rsidRDefault="008C7C94" w:rsidP="00190010">
      <w:pPr>
        <w:rPr>
          <w:rFonts w:ascii="Helvetica Neue" w:hAnsi="Helvetica Neue"/>
        </w:rPr>
      </w:pPr>
    </w:p>
    <w:p w14:paraId="0BCA663B" w14:textId="77777777" w:rsidR="00D62D0D" w:rsidRPr="00887245" w:rsidRDefault="00D62D0D" w:rsidP="00190010">
      <w:pPr>
        <w:rPr>
          <w:rFonts w:ascii="Helvetica Neue" w:hAnsi="Helvetica Neue"/>
        </w:rPr>
      </w:pPr>
    </w:p>
    <w:p w14:paraId="29FA7AF5" w14:textId="798DE5A8" w:rsidR="008E1B96" w:rsidRPr="00887245" w:rsidRDefault="008E1B96" w:rsidP="008E1B96">
      <w:pPr>
        <w:rPr>
          <w:rFonts w:ascii="Helvetica Neue" w:hAnsi="Helvetica Neue"/>
        </w:rPr>
      </w:pPr>
      <w:r w:rsidRPr="00887245">
        <w:rPr>
          <w:rFonts w:ascii="Helvetica Neue" w:hAnsi="Helvetica Neue"/>
        </w:rPr>
        <w:t xml:space="preserve">The primary focus of the </w:t>
      </w:r>
      <w:r w:rsidR="002C20BC" w:rsidRPr="00887245">
        <w:rPr>
          <w:rFonts w:ascii="Helvetica Neue" w:hAnsi="Helvetica Neue"/>
        </w:rPr>
        <w:t>2.5 semester</w:t>
      </w:r>
      <w:r w:rsidRPr="00887245">
        <w:rPr>
          <w:rFonts w:ascii="Helvetica Neue" w:hAnsi="Helvetica Neue"/>
        </w:rPr>
        <w:t xml:space="preserve"> model is to solve the problem of Session 2 results not being available before Session 3 starts. It adopt</w:t>
      </w:r>
      <w:r w:rsidR="00D62D0D" w:rsidRPr="00887245">
        <w:rPr>
          <w:rFonts w:ascii="Helvetica Neue" w:hAnsi="Helvetica Neue"/>
        </w:rPr>
        <w:t>s</w:t>
      </w:r>
      <w:r w:rsidRPr="00887245">
        <w:rPr>
          <w:rFonts w:ascii="Helvetica Neue" w:hAnsi="Helvetica Neue"/>
        </w:rPr>
        <w:t xml:space="preserve"> the University of New South Wales approach where Session 3 will start in the last week </w:t>
      </w:r>
      <w:r w:rsidR="001857B0" w:rsidRPr="00887245">
        <w:rPr>
          <w:rFonts w:ascii="Helvetica Neue" w:hAnsi="Helvetica Neue"/>
        </w:rPr>
        <w:t xml:space="preserve">of the year instead of earlier. </w:t>
      </w:r>
      <w:r w:rsidRPr="00887245">
        <w:rPr>
          <w:rFonts w:ascii="Helvetica Neue" w:hAnsi="Helvetica Neue"/>
        </w:rPr>
        <w:t xml:space="preserve">Although </w:t>
      </w:r>
      <w:r w:rsidR="001857B0" w:rsidRPr="00887245">
        <w:rPr>
          <w:rFonts w:ascii="Helvetica Neue" w:hAnsi="Helvetica Neue"/>
        </w:rPr>
        <w:t>this model does</w:t>
      </w:r>
      <w:r w:rsidRPr="00887245">
        <w:rPr>
          <w:rFonts w:ascii="Helvetica Neue" w:hAnsi="Helvetica Neue"/>
        </w:rPr>
        <w:t xml:space="preserve"> not </w:t>
      </w:r>
      <w:r w:rsidR="001857B0" w:rsidRPr="00887245">
        <w:rPr>
          <w:rFonts w:ascii="Helvetica Neue" w:hAnsi="Helvetica Neue"/>
        </w:rPr>
        <w:t xml:space="preserve">imply </w:t>
      </w:r>
      <w:r w:rsidRPr="00887245">
        <w:rPr>
          <w:rFonts w:ascii="Helvetica Neue" w:hAnsi="Helvetica Neue"/>
        </w:rPr>
        <w:t xml:space="preserve">a major change, </w:t>
      </w:r>
      <w:r w:rsidR="001857B0" w:rsidRPr="00887245">
        <w:rPr>
          <w:rFonts w:ascii="Helvetica Neue" w:hAnsi="Helvetica Neue"/>
        </w:rPr>
        <w:t>it</w:t>
      </w:r>
      <w:r w:rsidRPr="00887245">
        <w:rPr>
          <w:rFonts w:ascii="Helvetica Neue" w:hAnsi="Helvetica Neue"/>
        </w:rPr>
        <w:t xml:space="preserve"> will solve the existing problem and </w:t>
      </w:r>
      <w:r w:rsidR="001857B0" w:rsidRPr="00887245">
        <w:rPr>
          <w:rFonts w:ascii="Helvetica Neue" w:hAnsi="Helvetica Neue"/>
        </w:rPr>
        <w:t>accommodate</w:t>
      </w:r>
      <w:r w:rsidRPr="00887245">
        <w:rPr>
          <w:rFonts w:ascii="Helvetica Neue" w:hAnsi="Helvetica Neue"/>
        </w:rPr>
        <w:t xml:space="preserve"> Faculties </w:t>
      </w:r>
      <w:r w:rsidR="001857B0" w:rsidRPr="00887245">
        <w:rPr>
          <w:rFonts w:ascii="Helvetica Neue" w:hAnsi="Helvetica Neue"/>
        </w:rPr>
        <w:t>that</w:t>
      </w:r>
      <w:r w:rsidRPr="00887245">
        <w:rPr>
          <w:rFonts w:ascii="Helvetica Neue" w:hAnsi="Helvetica Neue"/>
        </w:rPr>
        <w:t xml:space="preserve"> </w:t>
      </w:r>
      <w:r w:rsidR="006470DD">
        <w:rPr>
          <w:rFonts w:ascii="Helvetica Neue" w:hAnsi="Helvetica Neue"/>
        </w:rPr>
        <w:t>have requested</w:t>
      </w:r>
      <w:r w:rsidRPr="00887245">
        <w:rPr>
          <w:rFonts w:ascii="Helvetica Neue" w:hAnsi="Helvetica Neue"/>
        </w:rPr>
        <w:t xml:space="preserve"> 2 weeks within Session break to undertak</w:t>
      </w:r>
      <w:r w:rsidR="001857B0" w:rsidRPr="00887245">
        <w:rPr>
          <w:rFonts w:ascii="Helvetica Neue" w:hAnsi="Helvetica Neue"/>
        </w:rPr>
        <w:t>e field</w:t>
      </w:r>
      <w:r w:rsidRPr="00887245">
        <w:rPr>
          <w:rFonts w:ascii="Helvetica Neue" w:hAnsi="Helvetica Neue"/>
        </w:rPr>
        <w:t>work and/or on campus sessions either for internal or external students.</w:t>
      </w:r>
    </w:p>
    <w:p w14:paraId="031A3405" w14:textId="77777777" w:rsidR="001857B0" w:rsidRPr="00887245" w:rsidRDefault="001857B0" w:rsidP="008E1B96">
      <w:pPr>
        <w:rPr>
          <w:rFonts w:ascii="Helvetica Neue" w:hAnsi="Helvetica Neue"/>
        </w:rPr>
      </w:pPr>
    </w:p>
    <w:p w14:paraId="094BCADF" w14:textId="77777777" w:rsidR="008E1B96" w:rsidRPr="00887245" w:rsidRDefault="008E1B96" w:rsidP="008E1B96">
      <w:pPr>
        <w:rPr>
          <w:rFonts w:ascii="Helvetica Neue" w:hAnsi="Helvetica Neue"/>
        </w:rPr>
      </w:pPr>
      <w:r w:rsidRPr="00887245">
        <w:rPr>
          <w:rFonts w:ascii="Helvetica Neue" w:hAnsi="Helvetica Neue"/>
          <w:i/>
        </w:rPr>
        <w:t>Optional Changes</w:t>
      </w:r>
      <w:r w:rsidRPr="00887245">
        <w:rPr>
          <w:rFonts w:ascii="Helvetica Neue" w:hAnsi="Helvetica Neue"/>
        </w:rPr>
        <w:t xml:space="preserve">: </w:t>
      </w:r>
    </w:p>
    <w:p w14:paraId="3BB27387" w14:textId="21465588" w:rsidR="008E1B96" w:rsidRPr="00887245" w:rsidRDefault="008E1B96" w:rsidP="008E1B96">
      <w:pPr>
        <w:numPr>
          <w:ilvl w:val="0"/>
          <w:numId w:val="4"/>
        </w:numPr>
        <w:rPr>
          <w:rFonts w:ascii="Helvetica Neue" w:hAnsi="Helvetica Neue"/>
        </w:rPr>
      </w:pPr>
      <w:r w:rsidRPr="00887245">
        <w:rPr>
          <w:rFonts w:ascii="Helvetica Neue" w:hAnsi="Helvetica Neue"/>
        </w:rPr>
        <w:lastRenderedPageBreak/>
        <w:t>There is a possibility to fit all the Ses</w:t>
      </w:r>
      <w:r w:rsidR="001857B0" w:rsidRPr="00887245">
        <w:rPr>
          <w:rFonts w:ascii="Helvetica Neue" w:hAnsi="Helvetica Neue"/>
        </w:rPr>
        <w:t>sions in one calendar year: that is, Session 3</w:t>
      </w:r>
      <w:r w:rsidRPr="00887245">
        <w:rPr>
          <w:rFonts w:ascii="Helvetica Neue" w:hAnsi="Helvetica Neue"/>
        </w:rPr>
        <w:t xml:space="preserve"> could be at the begi</w:t>
      </w:r>
      <w:r w:rsidR="001857B0" w:rsidRPr="00887245">
        <w:rPr>
          <w:rFonts w:ascii="Helvetica Neue" w:hAnsi="Helvetica Neue"/>
        </w:rPr>
        <w:t>nning or at the end of the year</w:t>
      </w:r>
      <w:r w:rsidRPr="00887245">
        <w:rPr>
          <w:rFonts w:ascii="Helvetica Neue" w:hAnsi="Helvetica Neue"/>
        </w:rPr>
        <w:t xml:space="preserve">. </w:t>
      </w:r>
    </w:p>
    <w:p w14:paraId="4806C375" w14:textId="542E239D" w:rsidR="008E1B96" w:rsidRPr="00887245" w:rsidRDefault="001857B0" w:rsidP="008E1B96">
      <w:pPr>
        <w:numPr>
          <w:ilvl w:val="0"/>
          <w:numId w:val="4"/>
        </w:numPr>
        <w:rPr>
          <w:rFonts w:ascii="Helvetica Neue" w:hAnsi="Helvetica Neue"/>
        </w:rPr>
      </w:pPr>
      <w:r w:rsidRPr="00887245">
        <w:rPr>
          <w:rFonts w:ascii="Helvetica Neue" w:hAnsi="Helvetica Neue"/>
        </w:rPr>
        <w:t>It is also possible to increase</w:t>
      </w:r>
      <w:r w:rsidR="008E1B96" w:rsidRPr="00887245">
        <w:rPr>
          <w:rFonts w:ascii="Helvetica Neue" w:hAnsi="Helvetica Neue"/>
        </w:rPr>
        <w:t xml:space="preserve"> the teaching weeks for Session 3 from 5 weeks to 6 weeks without any problems.</w:t>
      </w:r>
    </w:p>
    <w:p w14:paraId="227FE785" w14:textId="77777777" w:rsidR="00317729" w:rsidRDefault="00317729" w:rsidP="00190010">
      <w:pPr>
        <w:rPr>
          <w:rFonts w:ascii="Helvetica Neue" w:hAnsi="Helvetica Neue"/>
        </w:rPr>
      </w:pPr>
    </w:p>
    <w:p w14:paraId="668448A3" w14:textId="77777777" w:rsidR="004C4320" w:rsidRPr="006A27D9" w:rsidRDefault="004C4320" w:rsidP="004C4320">
      <w:pPr>
        <w:rPr>
          <w:rFonts w:ascii="Helvetica Neue" w:hAnsi="Helvetica Neue"/>
          <w:b/>
        </w:rPr>
      </w:pPr>
      <w:r w:rsidRPr="006A27D9">
        <w:rPr>
          <w:rFonts w:ascii="Helvetica Neue" w:hAnsi="Helvetica Neue"/>
          <w:b/>
        </w:rPr>
        <w:t>Discussion</w:t>
      </w:r>
    </w:p>
    <w:p w14:paraId="7BE3757F" w14:textId="5A1962E3" w:rsidR="004C4320" w:rsidRPr="006A27D9" w:rsidRDefault="004C4320" w:rsidP="004C4320">
      <w:pPr>
        <w:rPr>
          <w:rFonts w:ascii="Helvetica Neue" w:hAnsi="Helvetica Neue"/>
        </w:rPr>
      </w:pPr>
      <w:r w:rsidRPr="00651B12">
        <w:rPr>
          <w:rFonts w:ascii="Helvetica Neue" w:hAnsi="Helvetica Neue"/>
        </w:rPr>
        <w:t xml:space="preserve">The </w:t>
      </w:r>
      <w:r w:rsidR="007F1DA0" w:rsidRPr="00651B12">
        <w:rPr>
          <w:rFonts w:ascii="Helvetica Neue" w:hAnsi="Helvetica Neue"/>
        </w:rPr>
        <w:t xml:space="preserve">2.5 semester </w:t>
      </w:r>
      <w:r w:rsidRPr="00651B12">
        <w:rPr>
          <w:rFonts w:ascii="Helvetica Neue" w:hAnsi="Helvetica Neue"/>
        </w:rPr>
        <w:t>model</w:t>
      </w:r>
      <w:r w:rsidRPr="006A27D9">
        <w:rPr>
          <w:rFonts w:ascii="Helvetica Neue" w:hAnsi="Helvetica Neue"/>
        </w:rPr>
        <w:t xml:space="preserve"> involves minimal change and merely attempts to provide a framework that will allow a consistent approach to results assurance and approval processes. It does not provide a more efficient or flexible model of teaching. </w:t>
      </w:r>
    </w:p>
    <w:p w14:paraId="601F72A2" w14:textId="77777777" w:rsidR="004C4320" w:rsidRDefault="004C4320" w:rsidP="004C4320">
      <w:pPr>
        <w:rPr>
          <w:rFonts w:ascii="Helvetica Neue" w:hAnsi="Helvetica Neue"/>
        </w:rPr>
      </w:pPr>
    </w:p>
    <w:p w14:paraId="317DA777" w14:textId="3DE44E3E" w:rsidR="004C4320" w:rsidRPr="00887245" w:rsidRDefault="007F1DA0" w:rsidP="004C4320">
      <w:pPr>
        <w:pStyle w:val="Heading2"/>
      </w:pPr>
      <w:bookmarkStart w:id="35" w:name="_Toc302189179"/>
      <w:bookmarkStart w:id="36" w:name="_Toc302190424"/>
      <w:bookmarkStart w:id="37" w:name="_Toc302195058"/>
      <w:bookmarkStart w:id="38" w:name="_Toc302215584"/>
      <w:bookmarkStart w:id="39" w:name="_Toc304056092"/>
      <w:r>
        <w:t xml:space="preserve">The </w:t>
      </w:r>
      <w:r w:rsidR="004C4320">
        <w:t>Trimester</w:t>
      </w:r>
      <w:bookmarkEnd w:id="35"/>
      <w:bookmarkEnd w:id="36"/>
      <w:bookmarkEnd w:id="37"/>
      <w:r>
        <w:t xml:space="preserve"> </w:t>
      </w:r>
      <w:r w:rsidRPr="00887245">
        <w:t>Model</w:t>
      </w:r>
      <w:bookmarkEnd w:id="38"/>
      <w:bookmarkEnd w:id="39"/>
    </w:p>
    <w:p w14:paraId="3C8E4850" w14:textId="77777777" w:rsidR="004C4320" w:rsidRDefault="004C4320" w:rsidP="004C4320">
      <w:pPr>
        <w:rPr>
          <w:rFonts w:ascii="Helvetica Neue" w:hAnsi="Helvetica Neue"/>
        </w:rPr>
      </w:pPr>
    </w:p>
    <w:p w14:paraId="009C9811" w14:textId="7A9A7BEF" w:rsidR="004B6648" w:rsidRPr="007A552F" w:rsidRDefault="00673757" w:rsidP="004B6648">
      <w:pPr>
        <w:rPr>
          <w:rFonts w:ascii="Helvetica Neue" w:hAnsi="Helvetica Neue"/>
        </w:rPr>
      </w:pPr>
      <w:r>
        <w:rPr>
          <w:rFonts w:ascii="Helvetica Neue" w:hAnsi="Helvetica Neue"/>
        </w:rPr>
        <w:t xml:space="preserve">The Trimester model with 2016 dates is provided in Table 2. </w:t>
      </w:r>
      <w:r w:rsidR="004B6648">
        <w:rPr>
          <w:rFonts w:ascii="Helvetica Neue" w:hAnsi="Helvetica Neue"/>
        </w:rPr>
        <w:t>The presented version is based in the model pro</w:t>
      </w:r>
      <w:r w:rsidR="007F1DA0">
        <w:rPr>
          <w:rFonts w:ascii="Helvetica Neue" w:hAnsi="Helvetica Neue"/>
        </w:rPr>
        <w:t>po</w:t>
      </w:r>
      <w:r w:rsidR="004B6648">
        <w:rPr>
          <w:rFonts w:ascii="Helvetica Neue" w:hAnsi="Helvetica Neue"/>
        </w:rPr>
        <w:t>sed by</w:t>
      </w:r>
      <w:r w:rsidR="00472E19">
        <w:rPr>
          <w:rFonts w:ascii="Helvetica Neue" w:hAnsi="Helvetica Neue"/>
        </w:rPr>
        <w:t xml:space="preserve"> UTS for 2016 and includes options using the current Macquarie timing for the beginning of Session 1 and the equivalent UTS start date (which is 3 weeks later). </w:t>
      </w:r>
    </w:p>
    <w:p w14:paraId="042869A5" w14:textId="77777777" w:rsidR="00FC2EA8" w:rsidRDefault="00FC2EA8" w:rsidP="004C4320">
      <w:pPr>
        <w:rPr>
          <w:rFonts w:ascii="Helvetica Neue" w:hAnsi="Helvetica Neue"/>
        </w:rPr>
      </w:pPr>
    </w:p>
    <w:p w14:paraId="1BDAE844" w14:textId="7A1EA290" w:rsidR="00FC2EA8" w:rsidRPr="00887245" w:rsidRDefault="00FC2EA8" w:rsidP="00FC2EA8">
      <w:pPr>
        <w:jc w:val="center"/>
        <w:rPr>
          <w:rFonts w:ascii="Helvetica Neue" w:hAnsi="Helvetica Neue"/>
          <w:b/>
          <w:sz w:val="22"/>
          <w:szCs w:val="22"/>
        </w:rPr>
      </w:pPr>
      <w:r>
        <w:rPr>
          <w:rFonts w:ascii="Helvetica Neue" w:hAnsi="Helvetica Neue"/>
          <w:b/>
          <w:sz w:val="22"/>
          <w:szCs w:val="22"/>
        </w:rPr>
        <w:t>Table 2</w:t>
      </w:r>
      <w:r w:rsidRPr="00887245">
        <w:rPr>
          <w:rFonts w:ascii="Helvetica Neue" w:hAnsi="Helvetica Neue"/>
          <w:b/>
          <w:sz w:val="22"/>
          <w:szCs w:val="22"/>
        </w:rPr>
        <w:t xml:space="preserve">: </w:t>
      </w:r>
      <w:r w:rsidRPr="00176293">
        <w:rPr>
          <w:rFonts w:ascii="Helvetica Neue" w:hAnsi="Helvetica Neue"/>
          <w:sz w:val="22"/>
          <w:szCs w:val="22"/>
        </w:rPr>
        <w:t>The</w:t>
      </w:r>
      <w:r>
        <w:rPr>
          <w:rFonts w:ascii="Helvetica Neue" w:hAnsi="Helvetica Neue"/>
          <w:b/>
          <w:sz w:val="22"/>
          <w:szCs w:val="22"/>
        </w:rPr>
        <w:t xml:space="preserve"> </w:t>
      </w:r>
      <w:r>
        <w:rPr>
          <w:rFonts w:ascii="Helvetica Neue" w:hAnsi="Helvetica Neue"/>
          <w:sz w:val="22"/>
          <w:szCs w:val="22"/>
        </w:rPr>
        <w:t>Trimester</w:t>
      </w:r>
      <w:r w:rsidRPr="00887245">
        <w:rPr>
          <w:rFonts w:ascii="Helvetica Neue" w:hAnsi="Helvetica Neue"/>
          <w:sz w:val="22"/>
          <w:szCs w:val="22"/>
        </w:rPr>
        <w:t xml:space="preserve"> Model with 2016 Dates</w:t>
      </w:r>
    </w:p>
    <w:p w14:paraId="1D699903" w14:textId="77777777" w:rsidR="00FC2EA8" w:rsidRDefault="00FC2EA8" w:rsidP="004C4320">
      <w:pPr>
        <w:rPr>
          <w:rFonts w:ascii="Helvetica Neue" w:hAnsi="Helvetica Neue"/>
        </w:rPr>
      </w:pPr>
    </w:p>
    <w:tbl>
      <w:tblPr>
        <w:tblW w:w="5000" w:type="pct"/>
        <w:tblLook w:val="04A0" w:firstRow="1" w:lastRow="0" w:firstColumn="1" w:lastColumn="0" w:noHBand="0" w:noVBand="1"/>
      </w:tblPr>
      <w:tblGrid>
        <w:gridCol w:w="3019"/>
        <w:gridCol w:w="2589"/>
        <w:gridCol w:w="2651"/>
        <w:gridCol w:w="1633"/>
        <w:gridCol w:w="2651"/>
        <w:gridCol w:w="1633"/>
      </w:tblGrid>
      <w:tr w:rsidR="00176293" w:rsidRPr="00176293" w14:paraId="7CB08B09" w14:textId="77777777" w:rsidTr="00176293">
        <w:trPr>
          <w:trHeight w:val="1680"/>
        </w:trPr>
        <w:tc>
          <w:tcPr>
            <w:tcW w:w="10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FFD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lastRenderedPageBreak/>
              <w:t> </w:t>
            </w:r>
          </w:p>
        </w:tc>
        <w:tc>
          <w:tcPr>
            <w:tcW w:w="913" w:type="pct"/>
            <w:tcBorders>
              <w:top w:val="single" w:sz="4" w:space="0" w:color="auto"/>
              <w:left w:val="nil"/>
              <w:bottom w:val="single" w:sz="4" w:space="0" w:color="auto"/>
              <w:right w:val="single" w:sz="4" w:space="0" w:color="auto"/>
            </w:tcBorders>
            <w:shd w:val="clear" w:color="auto" w:fill="auto"/>
            <w:vAlign w:val="bottom"/>
            <w:hideMark/>
          </w:tcPr>
          <w:p w14:paraId="600BBBE2" w14:textId="77777777"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Currently planned /approved by Senate</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410F18F9" w14:textId="08FF3E78" w:rsid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 xml:space="preserve">(A) </w:t>
            </w:r>
            <w:r>
              <w:rPr>
                <w:rFonts w:ascii="Calibri" w:eastAsia="Times New Roman" w:hAnsi="Calibri" w:cs="Times New Roman"/>
                <w:b/>
                <w:bCs/>
                <w:color w:val="000000"/>
                <w:sz w:val="22"/>
                <w:szCs w:val="22"/>
              </w:rPr>
              <w:t>MQ timing</w:t>
            </w:r>
          </w:p>
          <w:p w14:paraId="3D33A777" w14:textId="16C93BFD"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 xml:space="preserve"> 2-week mid-session breaks</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01AC5C52" w14:textId="2E1522C7" w:rsidR="00176293" w:rsidRPr="00176293" w:rsidRDefault="00176293" w:rsidP="00176293">
            <w:pPr>
              <w:jc w:val="center"/>
              <w:rPr>
                <w:rFonts w:ascii="Calibri" w:eastAsia="Times New Roman" w:hAnsi="Calibri" w:cs="Times New Roman"/>
                <w:b/>
                <w:bCs/>
                <w:color w:val="000000"/>
                <w:sz w:val="22"/>
                <w:szCs w:val="22"/>
              </w:rPr>
            </w:pPr>
            <w:r>
              <w:rPr>
                <w:rFonts w:ascii="Calibri" w:eastAsia="Times New Roman" w:hAnsi="Calibri" w:cs="Times New Roman"/>
                <w:b/>
                <w:bCs/>
                <w:color w:val="000000"/>
                <w:sz w:val="22"/>
                <w:szCs w:val="22"/>
              </w:rPr>
              <w:t xml:space="preserve">(B) </w:t>
            </w:r>
            <w:r w:rsidRPr="00176293">
              <w:rPr>
                <w:rFonts w:ascii="Calibri" w:eastAsia="Times New Roman" w:hAnsi="Calibri" w:cs="Times New Roman"/>
                <w:b/>
                <w:bCs/>
                <w:color w:val="000000"/>
                <w:sz w:val="22"/>
                <w:szCs w:val="22"/>
              </w:rPr>
              <w:t>MQ timing, 1-week mid-session breaks</w:t>
            </w:r>
          </w:p>
        </w:tc>
        <w:tc>
          <w:tcPr>
            <w:tcW w:w="935" w:type="pct"/>
            <w:tcBorders>
              <w:top w:val="single" w:sz="4" w:space="0" w:color="auto"/>
              <w:left w:val="nil"/>
              <w:bottom w:val="single" w:sz="4" w:space="0" w:color="auto"/>
              <w:right w:val="single" w:sz="4" w:space="0" w:color="auto"/>
            </w:tcBorders>
            <w:shd w:val="clear" w:color="auto" w:fill="auto"/>
            <w:vAlign w:val="center"/>
            <w:hideMark/>
          </w:tcPr>
          <w:p w14:paraId="4C5E7255" w14:textId="7BE401C8"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(C) UTS timing, 2-week mid-session breaks</w:t>
            </w:r>
          </w:p>
        </w:tc>
        <w:tc>
          <w:tcPr>
            <w:tcW w:w="576" w:type="pct"/>
            <w:tcBorders>
              <w:top w:val="single" w:sz="4" w:space="0" w:color="auto"/>
              <w:left w:val="nil"/>
              <w:bottom w:val="single" w:sz="4" w:space="0" w:color="auto"/>
              <w:right w:val="single" w:sz="4" w:space="0" w:color="auto"/>
            </w:tcBorders>
            <w:shd w:val="clear" w:color="auto" w:fill="auto"/>
            <w:vAlign w:val="center"/>
            <w:hideMark/>
          </w:tcPr>
          <w:p w14:paraId="5E54F7BA" w14:textId="75255F85"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(D) UTS timing, 1-week mid-session breaks</w:t>
            </w:r>
          </w:p>
        </w:tc>
      </w:tr>
      <w:tr w:rsidR="00176293" w:rsidRPr="00176293" w14:paraId="02696912" w14:textId="77777777" w:rsidTr="00176293">
        <w:trPr>
          <w:trHeight w:val="560"/>
        </w:trPr>
        <w:tc>
          <w:tcPr>
            <w:tcW w:w="1065" w:type="pct"/>
            <w:tcBorders>
              <w:top w:val="nil"/>
              <w:left w:val="single" w:sz="4" w:space="0" w:color="auto"/>
              <w:bottom w:val="single" w:sz="4" w:space="0" w:color="auto"/>
              <w:right w:val="single" w:sz="4" w:space="0" w:color="auto"/>
            </w:tcBorders>
            <w:shd w:val="clear" w:color="auto" w:fill="auto"/>
            <w:vAlign w:val="center"/>
            <w:hideMark/>
          </w:tcPr>
          <w:p w14:paraId="1BD2CAC3" w14:textId="7B3DEDE8"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NSW School Terms &amp; Holidays</w:t>
            </w:r>
          </w:p>
        </w:tc>
        <w:tc>
          <w:tcPr>
            <w:tcW w:w="913" w:type="pct"/>
            <w:tcBorders>
              <w:top w:val="nil"/>
              <w:left w:val="nil"/>
              <w:bottom w:val="single" w:sz="4" w:space="0" w:color="auto"/>
              <w:right w:val="single" w:sz="4" w:space="0" w:color="auto"/>
            </w:tcBorders>
            <w:shd w:val="clear" w:color="auto" w:fill="auto"/>
            <w:vAlign w:val="bottom"/>
            <w:hideMark/>
          </w:tcPr>
          <w:p w14:paraId="00B9634D" w14:textId="77777777"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North Ryde Campus</w:t>
            </w:r>
          </w:p>
        </w:tc>
        <w:tc>
          <w:tcPr>
            <w:tcW w:w="935" w:type="pct"/>
            <w:tcBorders>
              <w:top w:val="nil"/>
              <w:left w:val="nil"/>
              <w:bottom w:val="single" w:sz="4" w:space="0" w:color="auto"/>
              <w:right w:val="single" w:sz="4" w:space="0" w:color="auto"/>
            </w:tcBorders>
            <w:shd w:val="clear" w:color="auto" w:fill="auto"/>
            <w:vAlign w:val="center"/>
            <w:hideMark/>
          </w:tcPr>
          <w:p w14:paraId="632326E2" w14:textId="77777777"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 </w:t>
            </w:r>
          </w:p>
        </w:tc>
        <w:tc>
          <w:tcPr>
            <w:tcW w:w="576" w:type="pct"/>
            <w:tcBorders>
              <w:top w:val="nil"/>
              <w:left w:val="nil"/>
              <w:bottom w:val="single" w:sz="4" w:space="0" w:color="auto"/>
              <w:right w:val="single" w:sz="4" w:space="0" w:color="auto"/>
            </w:tcBorders>
            <w:shd w:val="clear" w:color="auto" w:fill="auto"/>
            <w:vAlign w:val="center"/>
            <w:hideMark/>
          </w:tcPr>
          <w:p w14:paraId="5697A8DB" w14:textId="77777777"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 </w:t>
            </w:r>
          </w:p>
        </w:tc>
        <w:tc>
          <w:tcPr>
            <w:tcW w:w="935" w:type="pct"/>
            <w:tcBorders>
              <w:top w:val="nil"/>
              <w:left w:val="nil"/>
              <w:bottom w:val="single" w:sz="4" w:space="0" w:color="auto"/>
              <w:right w:val="single" w:sz="4" w:space="0" w:color="auto"/>
            </w:tcBorders>
            <w:shd w:val="clear" w:color="auto" w:fill="auto"/>
            <w:vAlign w:val="center"/>
            <w:hideMark/>
          </w:tcPr>
          <w:p w14:paraId="1335CF6D" w14:textId="77777777"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 </w:t>
            </w:r>
          </w:p>
        </w:tc>
        <w:tc>
          <w:tcPr>
            <w:tcW w:w="576" w:type="pct"/>
            <w:tcBorders>
              <w:top w:val="nil"/>
              <w:left w:val="nil"/>
              <w:bottom w:val="single" w:sz="4" w:space="0" w:color="auto"/>
              <w:right w:val="single" w:sz="4" w:space="0" w:color="auto"/>
            </w:tcBorders>
            <w:shd w:val="clear" w:color="auto" w:fill="auto"/>
            <w:vAlign w:val="center"/>
            <w:hideMark/>
          </w:tcPr>
          <w:p w14:paraId="1263315D" w14:textId="77777777" w:rsidR="00176293" w:rsidRPr="00176293" w:rsidRDefault="00176293" w:rsidP="00176293">
            <w:pPr>
              <w:jc w:val="center"/>
              <w:rPr>
                <w:rFonts w:ascii="Calibri" w:eastAsia="Times New Roman" w:hAnsi="Calibri" w:cs="Times New Roman"/>
                <w:b/>
                <w:bCs/>
                <w:color w:val="000000"/>
                <w:sz w:val="22"/>
                <w:szCs w:val="22"/>
              </w:rPr>
            </w:pPr>
            <w:r w:rsidRPr="00176293">
              <w:rPr>
                <w:rFonts w:ascii="Calibri" w:eastAsia="Times New Roman" w:hAnsi="Calibri" w:cs="Times New Roman"/>
                <w:b/>
                <w:bCs/>
                <w:color w:val="000000"/>
                <w:sz w:val="22"/>
                <w:szCs w:val="22"/>
              </w:rPr>
              <w:t> </w:t>
            </w:r>
          </w:p>
        </w:tc>
      </w:tr>
      <w:tr w:rsidR="00176293" w:rsidRPr="00176293" w14:paraId="3FBF5D83"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0F0986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491472F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Week 3</w:t>
            </w:r>
          </w:p>
        </w:tc>
        <w:tc>
          <w:tcPr>
            <w:tcW w:w="935" w:type="pct"/>
            <w:tcBorders>
              <w:top w:val="nil"/>
              <w:left w:val="nil"/>
              <w:bottom w:val="single" w:sz="4" w:space="0" w:color="auto"/>
              <w:right w:val="single" w:sz="4" w:space="0" w:color="auto"/>
            </w:tcBorders>
            <w:shd w:val="clear" w:color="auto" w:fill="auto"/>
            <w:noWrap/>
            <w:vAlign w:val="center"/>
            <w:hideMark/>
          </w:tcPr>
          <w:p w14:paraId="308BC87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W8</w:t>
            </w:r>
          </w:p>
        </w:tc>
        <w:tc>
          <w:tcPr>
            <w:tcW w:w="576" w:type="pct"/>
            <w:tcBorders>
              <w:top w:val="nil"/>
              <w:left w:val="nil"/>
              <w:bottom w:val="single" w:sz="4" w:space="0" w:color="auto"/>
              <w:right w:val="single" w:sz="4" w:space="0" w:color="auto"/>
            </w:tcBorders>
            <w:shd w:val="clear" w:color="auto" w:fill="auto"/>
            <w:noWrap/>
            <w:vAlign w:val="center"/>
            <w:hideMark/>
          </w:tcPr>
          <w:p w14:paraId="7D959F4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W9</w:t>
            </w:r>
          </w:p>
        </w:tc>
        <w:tc>
          <w:tcPr>
            <w:tcW w:w="935" w:type="pct"/>
            <w:tcBorders>
              <w:top w:val="nil"/>
              <w:left w:val="nil"/>
              <w:bottom w:val="single" w:sz="4" w:space="0" w:color="auto"/>
              <w:right w:val="single" w:sz="4" w:space="0" w:color="auto"/>
            </w:tcBorders>
            <w:shd w:val="clear" w:color="auto" w:fill="auto"/>
            <w:noWrap/>
            <w:vAlign w:val="center"/>
            <w:hideMark/>
          </w:tcPr>
          <w:p w14:paraId="700BFC7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16E08E4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W6</w:t>
            </w:r>
          </w:p>
        </w:tc>
      </w:tr>
      <w:tr w:rsidR="00176293" w:rsidRPr="00176293" w14:paraId="6FA46E47"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B73400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7F6B694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Week 4</w:t>
            </w:r>
          </w:p>
        </w:tc>
        <w:tc>
          <w:tcPr>
            <w:tcW w:w="935" w:type="pct"/>
            <w:tcBorders>
              <w:top w:val="nil"/>
              <w:left w:val="nil"/>
              <w:bottom w:val="single" w:sz="4" w:space="0" w:color="auto"/>
              <w:right w:val="single" w:sz="4" w:space="0" w:color="auto"/>
            </w:tcBorders>
            <w:shd w:val="clear" w:color="auto" w:fill="auto"/>
            <w:noWrap/>
            <w:vAlign w:val="center"/>
            <w:hideMark/>
          </w:tcPr>
          <w:p w14:paraId="56B215B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W9</w:t>
            </w:r>
          </w:p>
        </w:tc>
        <w:tc>
          <w:tcPr>
            <w:tcW w:w="576" w:type="pct"/>
            <w:tcBorders>
              <w:top w:val="nil"/>
              <w:left w:val="nil"/>
              <w:bottom w:val="single" w:sz="4" w:space="0" w:color="auto"/>
              <w:right w:val="single" w:sz="4" w:space="0" w:color="auto"/>
            </w:tcBorders>
            <w:shd w:val="clear" w:color="auto" w:fill="auto"/>
            <w:noWrap/>
            <w:vAlign w:val="center"/>
            <w:hideMark/>
          </w:tcPr>
          <w:p w14:paraId="08F705F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W10</w:t>
            </w:r>
          </w:p>
        </w:tc>
        <w:tc>
          <w:tcPr>
            <w:tcW w:w="935" w:type="pct"/>
            <w:tcBorders>
              <w:top w:val="nil"/>
              <w:left w:val="nil"/>
              <w:bottom w:val="single" w:sz="4" w:space="0" w:color="auto"/>
              <w:right w:val="single" w:sz="4" w:space="0" w:color="auto"/>
            </w:tcBorders>
            <w:shd w:val="clear" w:color="auto" w:fill="auto"/>
            <w:noWrap/>
            <w:vAlign w:val="center"/>
            <w:hideMark/>
          </w:tcPr>
          <w:p w14:paraId="07AB8B7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W6</w:t>
            </w:r>
          </w:p>
        </w:tc>
        <w:tc>
          <w:tcPr>
            <w:tcW w:w="576" w:type="pct"/>
            <w:tcBorders>
              <w:top w:val="nil"/>
              <w:left w:val="nil"/>
              <w:bottom w:val="single" w:sz="4" w:space="0" w:color="auto"/>
              <w:right w:val="single" w:sz="4" w:space="0" w:color="auto"/>
            </w:tcBorders>
            <w:shd w:val="clear" w:color="auto" w:fill="auto"/>
            <w:noWrap/>
            <w:vAlign w:val="center"/>
            <w:hideMark/>
          </w:tcPr>
          <w:p w14:paraId="5B127F2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W7</w:t>
            </w:r>
          </w:p>
        </w:tc>
      </w:tr>
      <w:tr w:rsidR="00176293" w:rsidRPr="00176293" w14:paraId="7EA471E6"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22790B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12E72D6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Week 5</w:t>
            </w:r>
          </w:p>
        </w:tc>
        <w:tc>
          <w:tcPr>
            <w:tcW w:w="935" w:type="pct"/>
            <w:tcBorders>
              <w:top w:val="nil"/>
              <w:left w:val="nil"/>
              <w:bottom w:val="single" w:sz="4" w:space="0" w:color="auto"/>
              <w:right w:val="single" w:sz="4" w:space="0" w:color="auto"/>
            </w:tcBorders>
            <w:shd w:val="clear" w:color="auto" w:fill="auto"/>
            <w:noWrap/>
            <w:vAlign w:val="center"/>
            <w:hideMark/>
          </w:tcPr>
          <w:p w14:paraId="49C64E8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W10</w:t>
            </w:r>
          </w:p>
        </w:tc>
        <w:tc>
          <w:tcPr>
            <w:tcW w:w="576" w:type="pct"/>
            <w:tcBorders>
              <w:top w:val="nil"/>
              <w:left w:val="nil"/>
              <w:bottom w:val="single" w:sz="4" w:space="0" w:color="auto"/>
              <w:right w:val="single" w:sz="4" w:space="0" w:color="auto"/>
            </w:tcBorders>
            <w:shd w:val="clear" w:color="auto" w:fill="auto"/>
            <w:noWrap/>
            <w:vAlign w:val="center"/>
            <w:hideMark/>
          </w:tcPr>
          <w:p w14:paraId="57BF065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W11</w:t>
            </w:r>
          </w:p>
        </w:tc>
        <w:tc>
          <w:tcPr>
            <w:tcW w:w="935" w:type="pct"/>
            <w:tcBorders>
              <w:top w:val="nil"/>
              <w:left w:val="nil"/>
              <w:bottom w:val="single" w:sz="4" w:space="0" w:color="auto"/>
              <w:right w:val="single" w:sz="4" w:space="0" w:color="auto"/>
            </w:tcBorders>
            <w:shd w:val="clear" w:color="auto" w:fill="auto"/>
            <w:noWrap/>
            <w:vAlign w:val="center"/>
            <w:hideMark/>
          </w:tcPr>
          <w:p w14:paraId="56629F5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W7</w:t>
            </w:r>
          </w:p>
        </w:tc>
        <w:tc>
          <w:tcPr>
            <w:tcW w:w="576" w:type="pct"/>
            <w:tcBorders>
              <w:top w:val="nil"/>
              <w:left w:val="nil"/>
              <w:bottom w:val="single" w:sz="4" w:space="0" w:color="auto"/>
              <w:right w:val="single" w:sz="4" w:space="0" w:color="auto"/>
            </w:tcBorders>
            <w:shd w:val="clear" w:color="auto" w:fill="auto"/>
            <w:noWrap/>
            <w:vAlign w:val="center"/>
            <w:hideMark/>
          </w:tcPr>
          <w:p w14:paraId="2087390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W8</w:t>
            </w:r>
          </w:p>
        </w:tc>
      </w:tr>
      <w:tr w:rsidR="00176293" w:rsidRPr="00176293" w14:paraId="5A045445"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5B27E0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2B9923D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2D01A8E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W11</w:t>
            </w:r>
          </w:p>
        </w:tc>
        <w:tc>
          <w:tcPr>
            <w:tcW w:w="576" w:type="pct"/>
            <w:tcBorders>
              <w:top w:val="nil"/>
              <w:left w:val="nil"/>
              <w:bottom w:val="single" w:sz="4" w:space="0" w:color="auto"/>
              <w:right w:val="single" w:sz="4" w:space="0" w:color="auto"/>
            </w:tcBorders>
            <w:shd w:val="clear" w:color="auto" w:fill="auto"/>
            <w:noWrap/>
            <w:vAlign w:val="center"/>
            <w:hideMark/>
          </w:tcPr>
          <w:p w14:paraId="33B99B0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W12</w:t>
            </w:r>
          </w:p>
        </w:tc>
        <w:tc>
          <w:tcPr>
            <w:tcW w:w="935" w:type="pct"/>
            <w:tcBorders>
              <w:top w:val="nil"/>
              <w:left w:val="nil"/>
              <w:bottom w:val="single" w:sz="4" w:space="0" w:color="auto"/>
              <w:right w:val="single" w:sz="4" w:space="0" w:color="auto"/>
            </w:tcBorders>
            <w:shd w:val="clear" w:color="auto" w:fill="auto"/>
            <w:noWrap/>
            <w:vAlign w:val="center"/>
            <w:hideMark/>
          </w:tcPr>
          <w:p w14:paraId="727D581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W8</w:t>
            </w:r>
          </w:p>
        </w:tc>
        <w:tc>
          <w:tcPr>
            <w:tcW w:w="576" w:type="pct"/>
            <w:tcBorders>
              <w:top w:val="nil"/>
              <w:left w:val="nil"/>
              <w:bottom w:val="single" w:sz="4" w:space="0" w:color="auto"/>
              <w:right w:val="single" w:sz="4" w:space="0" w:color="auto"/>
            </w:tcBorders>
            <w:shd w:val="clear" w:color="auto" w:fill="auto"/>
            <w:noWrap/>
            <w:vAlign w:val="center"/>
            <w:hideMark/>
          </w:tcPr>
          <w:p w14:paraId="4DA8A66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W9</w:t>
            </w:r>
          </w:p>
        </w:tc>
      </w:tr>
      <w:tr w:rsidR="00176293" w:rsidRPr="00176293" w14:paraId="3173A407"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7321C44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71733F7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Exams/Recess</w:t>
            </w:r>
          </w:p>
        </w:tc>
        <w:tc>
          <w:tcPr>
            <w:tcW w:w="935" w:type="pct"/>
            <w:tcBorders>
              <w:top w:val="nil"/>
              <w:left w:val="nil"/>
              <w:bottom w:val="single" w:sz="4" w:space="0" w:color="auto"/>
              <w:right w:val="single" w:sz="4" w:space="0" w:color="auto"/>
            </w:tcBorders>
            <w:shd w:val="clear" w:color="auto" w:fill="auto"/>
            <w:noWrap/>
            <w:vAlign w:val="center"/>
            <w:hideMark/>
          </w:tcPr>
          <w:p w14:paraId="6D55AAB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nil"/>
              <w:left w:val="nil"/>
              <w:bottom w:val="single" w:sz="4" w:space="0" w:color="auto"/>
              <w:right w:val="single" w:sz="4" w:space="0" w:color="auto"/>
            </w:tcBorders>
            <w:shd w:val="clear" w:color="auto" w:fill="auto"/>
            <w:noWrap/>
            <w:vAlign w:val="center"/>
            <w:hideMark/>
          </w:tcPr>
          <w:p w14:paraId="0A821DA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3CB8189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W9</w:t>
            </w:r>
          </w:p>
        </w:tc>
        <w:tc>
          <w:tcPr>
            <w:tcW w:w="576" w:type="pct"/>
            <w:tcBorders>
              <w:top w:val="nil"/>
              <w:left w:val="nil"/>
              <w:bottom w:val="single" w:sz="4" w:space="0" w:color="auto"/>
              <w:right w:val="single" w:sz="4" w:space="0" w:color="auto"/>
            </w:tcBorders>
            <w:shd w:val="clear" w:color="auto" w:fill="auto"/>
            <w:noWrap/>
            <w:vAlign w:val="center"/>
            <w:hideMark/>
          </w:tcPr>
          <w:p w14:paraId="7D93FD9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W10</w:t>
            </w:r>
          </w:p>
        </w:tc>
      </w:tr>
      <w:tr w:rsidR="00176293" w:rsidRPr="00176293" w14:paraId="22B327DE"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3C68803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100C093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38C9414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nil"/>
              <w:left w:val="nil"/>
              <w:bottom w:val="single" w:sz="4" w:space="0" w:color="auto"/>
              <w:right w:val="single" w:sz="4" w:space="0" w:color="auto"/>
            </w:tcBorders>
            <w:shd w:val="clear" w:color="auto" w:fill="auto"/>
            <w:noWrap/>
            <w:vAlign w:val="center"/>
            <w:hideMark/>
          </w:tcPr>
          <w:p w14:paraId="1BDA9F5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2D1F457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W10</w:t>
            </w:r>
          </w:p>
        </w:tc>
        <w:tc>
          <w:tcPr>
            <w:tcW w:w="576" w:type="pct"/>
            <w:tcBorders>
              <w:top w:val="nil"/>
              <w:left w:val="nil"/>
              <w:bottom w:val="single" w:sz="4" w:space="0" w:color="auto"/>
              <w:right w:val="single" w:sz="4" w:space="0" w:color="auto"/>
            </w:tcBorders>
            <w:shd w:val="clear" w:color="auto" w:fill="auto"/>
            <w:noWrap/>
            <w:vAlign w:val="center"/>
            <w:hideMark/>
          </w:tcPr>
          <w:p w14:paraId="23B99C7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W11</w:t>
            </w:r>
          </w:p>
        </w:tc>
      </w:tr>
      <w:tr w:rsidR="00176293" w:rsidRPr="00176293" w14:paraId="2083673F"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E0D257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6962704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007A939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nil"/>
              <w:right w:val="single" w:sz="4" w:space="0" w:color="auto"/>
            </w:tcBorders>
            <w:shd w:val="clear" w:color="auto" w:fill="auto"/>
            <w:noWrap/>
            <w:vAlign w:val="center"/>
            <w:hideMark/>
          </w:tcPr>
          <w:p w14:paraId="797DA18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63A9F04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W11</w:t>
            </w:r>
          </w:p>
        </w:tc>
        <w:tc>
          <w:tcPr>
            <w:tcW w:w="576" w:type="pct"/>
            <w:tcBorders>
              <w:top w:val="nil"/>
              <w:left w:val="nil"/>
              <w:bottom w:val="nil"/>
              <w:right w:val="single" w:sz="4" w:space="0" w:color="auto"/>
            </w:tcBorders>
            <w:shd w:val="clear" w:color="auto" w:fill="auto"/>
            <w:noWrap/>
            <w:vAlign w:val="center"/>
            <w:hideMark/>
          </w:tcPr>
          <w:p w14:paraId="09731F4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W12</w:t>
            </w:r>
          </w:p>
        </w:tc>
      </w:tr>
      <w:tr w:rsidR="00176293" w:rsidRPr="00176293" w14:paraId="24241F6F"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vAlign w:val="center"/>
            <w:hideMark/>
          </w:tcPr>
          <w:p w14:paraId="6C1C92C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T1 starts 27 Jan</w:t>
            </w:r>
          </w:p>
        </w:tc>
        <w:tc>
          <w:tcPr>
            <w:tcW w:w="913" w:type="pct"/>
            <w:tcBorders>
              <w:top w:val="nil"/>
              <w:left w:val="nil"/>
              <w:bottom w:val="single" w:sz="4" w:space="0" w:color="auto"/>
              <w:right w:val="single" w:sz="4" w:space="0" w:color="auto"/>
            </w:tcBorders>
            <w:shd w:val="clear" w:color="auto" w:fill="auto"/>
            <w:noWrap/>
            <w:vAlign w:val="bottom"/>
            <w:hideMark/>
          </w:tcPr>
          <w:p w14:paraId="1F38EE8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6622CCD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601A19B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645A779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7DAAFFC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r>
      <w:tr w:rsidR="00176293" w:rsidRPr="00176293" w14:paraId="152EBB55"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8D6B59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0000907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w:t>
            </w:r>
          </w:p>
        </w:tc>
        <w:tc>
          <w:tcPr>
            <w:tcW w:w="935" w:type="pct"/>
            <w:tcBorders>
              <w:top w:val="nil"/>
              <w:left w:val="nil"/>
              <w:bottom w:val="single" w:sz="4" w:space="0" w:color="auto"/>
              <w:right w:val="single" w:sz="4" w:space="0" w:color="auto"/>
            </w:tcBorders>
            <w:shd w:val="clear" w:color="auto" w:fill="auto"/>
            <w:noWrap/>
            <w:vAlign w:val="center"/>
            <w:hideMark/>
          </w:tcPr>
          <w:p w14:paraId="30B3B4D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w:t>
            </w:r>
          </w:p>
        </w:tc>
        <w:tc>
          <w:tcPr>
            <w:tcW w:w="576" w:type="pct"/>
            <w:tcBorders>
              <w:top w:val="nil"/>
              <w:left w:val="nil"/>
              <w:bottom w:val="single" w:sz="4" w:space="0" w:color="auto"/>
              <w:right w:val="single" w:sz="4" w:space="0" w:color="auto"/>
            </w:tcBorders>
            <w:shd w:val="clear" w:color="auto" w:fill="auto"/>
            <w:noWrap/>
            <w:vAlign w:val="center"/>
            <w:hideMark/>
          </w:tcPr>
          <w:p w14:paraId="792DAD7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w:t>
            </w:r>
          </w:p>
        </w:tc>
        <w:tc>
          <w:tcPr>
            <w:tcW w:w="935" w:type="pct"/>
            <w:tcBorders>
              <w:top w:val="nil"/>
              <w:left w:val="nil"/>
              <w:bottom w:val="single" w:sz="4" w:space="0" w:color="auto"/>
              <w:right w:val="single" w:sz="4" w:space="0" w:color="auto"/>
            </w:tcBorders>
            <w:shd w:val="clear" w:color="auto" w:fill="auto"/>
            <w:noWrap/>
            <w:vAlign w:val="center"/>
            <w:hideMark/>
          </w:tcPr>
          <w:p w14:paraId="6864A48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nil"/>
              <w:left w:val="nil"/>
              <w:bottom w:val="single" w:sz="4" w:space="0" w:color="auto"/>
              <w:right w:val="single" w:sz="4" w:space="0" w:color="auto"/>
            </w:tcBorders>
            <w:shd w:val="clear" w:color="auto" w:fill="auto"/>
            <w:noWrap/>
            <w:vAlign w:val="center"/>
            <w:hideMark/>
          </w:tcPr>
          <w:p w14:paraId="78093B2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r>
      <w:tr w:rsidR="00176293" w:rsidRPr="00176293" w14:paraId="090F603B"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3CD56B0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6278638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W2</w:t>
            </w:r>
          </w:p>
        </w:tc>
        <w:tc>
          <w:tcPr>
            <w:tcW w:w="935" w:type="pct"/>
            <w:tcBorders>
              <w:top w:val="nil"/>
              <w:left w:val="nil"/>
              <w:bottom w:val="single" w:sz="4" w:space="0" w:color="auto"/>
              <w:right w:val="single" w:sz="4" w:space="0" w:color="auto"/>
            </w:tcBorders>
            <w:shd w:val="clear" w:color="auto" w:fill="auto"/>
            <w:noWrap/>
            <w:vAlign w:val="center"/>
            <w:hideMark/>
          </w:tcPr>
          <w:p w14:paraId="3F90214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W2</w:t>
            </w:r>
          </w:p>
        </w:tc>
        <w:tc>
          <w:tcPr>
            <w:tcW w:w="576" w:type="pct"/>
            <w:tcBorders>
              <w:top w:val="nil"/>
              <w:left w:val="nil"/>
              <w:bottom w:val="single" w:sz="4" w:space="0" w:color="auto"/>
              <w:right w:val="single" w:sz="4" w:space="0" w:color="auto"/>
            </w:tcBorders>
            <w:shd w:val="clear" w:color="auto" w:fill="auto"/>
            <w:noWrap/>
            <w:vAlign w:val="center"/>
            <w:hideMark/>
          </w:tcPr>
          <w:p w14:paraId="1759100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W2</w:t>
            </w:r>
          </w:p>
        </w:tc>
        <w:tc>
          <w:tcPr>
            <w:tcW w:w="935" w:type="pct"/>
            <w:tcBorders>
              <w:top w:val="nil"/>
              <w:left w:val="nil"/>
              <w:bottom w:val="single" w:sz="4" w:space="0" w:color="auto"/>
              <w:right w:val="single" w:sz="4" w:space="0" w:color="auto"/>
            </w:tcBorders>
            <w:shd w:val="clear" w:color="auto" w:fill="auto"/>
            <w:noWrap/>
            <w:vAlign w:val="center"/>
            <w:hideMark/>
          </w:tcPr>
          <w:p w14:paraId="4EC8028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6A16D5A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17829D9F"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DEB74E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3CEF8D1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W3</w:t>
            </w:r>
          </w:p>
        </w:tc>
        <w:tc>
          <w:tcPr>
            <w:tcW w:w="935" w:type="pct"/>
            <w:tcBorders>
              <w:top w:val="nil"/>
              <w:left w:val="nil"/>
              <w:bottom w:val="single" w:sz="4" w:space="0" w:color="auto"/>
              <w:right w:val="single" w:sz="4" w:space="0" w:color="auto"/>
            </w:tcBorders>
            <w:shd w:val="clear" w:color="auto" w:fill="auto"/>
            <w:noWrap/>
            <w:vAlign w:val="center"/>
            <w:hideMark/>
          </w:tcPr>
          <w:p w14:paraId="4D05864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W3</w:t>
            </w:r>
          </w:p>
        </w:tc>
        <w:tc>
          <w:tcPr>
            <w:tcW w:w="576" w:type="pct"/>
            <w:tcBorders>
              <w:top w:val="nil"/>
              <w:left w:val="nil"/>
              <w:bottom w:val="single" w:sz="4" w:space="0" w:color="auto"/>
              <w:right w:val="single" w:sz="4" w:space="0" w:color="auto"/>
            </w:tcBorders>
            <w:shd w:val="clear" w:color="auto" w:fill="auto"/>
            <w:noWrap/>
            <w:vAlign w:val="center"/>
            <w:hideMark/>
          </w:tcPr>
          <w:p w14:paraId="67FD051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W3</w:t>
            </w:r>
          </w:p>
        </w:tc>
        <w:tc>
          <w:tcPr>
            <w:tcW w:w="935" w:type="pct"/>
            <w:tcBorders>
              <w:top w:val="nil"/>
              <w:left w:val="nil"/>
              <w:bottom w:val="single" w:sz="4" w:space="0" w:color="auto"/>
              <w:right w:val="single" w:sz="4" w:space="0" w:color="auto"/>
            </w:tcBorders>
            <w:shd w:val="clear" w:color="auto" w:fill="auto"/>
            <w:noWrap/>
            <w:vAlign w:val="center"/>
            <w:hideMark/>
          </w:tcPr>
          <w:p w14:paraId="70BA39F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334FCD4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200BEE0D"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8E5902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69D865F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W4</w:t>
            </w:r>
          </w:p>
        </w:tc>
        <w:tc>
          <w:tcPr>
            <w:tcW w:w="935" w:type="pct"/>
            <w:tcBorders>
              <w:top w:val="nil"/>
              <w:left w:val="nil"/>
              <w:bottom w:val="single" w:sz="4" w:space="0" w:color="auto"/>
              <w:right w:val="single" w:sz="4" w:space="0" w:color="auto"/>
            </w:tcBorders>
            <w:shd w:val="clear" w:color="auto" w:fill="auto"/>
            <w:noWrap/>
            <w:vAlign w:val="center"/>
            <w:hideMark/>
          </w:tcPr>
          <w:p w14:paraId="2DCC6BE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W4</w:t>
            </w:r>
          </w:p>
        </w:tc>
        <w:tc>
          <w:tcPr>
            <w:tcW w:w="576" w:type="pct"/>
            <w:tcBorders>
              <w:top w:val="nil"/>
              <w:left w:val="nil"/>
              <w:bottom w:val="single" w:sz="4" w:space="0" w:color="auto"/>
              <w:right w:val="single" w:sz="4" w:space="0" w:color="auto"/>
            </w:tcBorders>
            <w:shd w:val="clear" w:color="auto" w:fill="auto"/>
            <w:noWrap/>
            <w:vAlign w:val="center"/>
            <w:hideMark/>
          </w:tcPr>
          <w:p w14:paraId="1653649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W4</w:t>
            </w:r>
          </w:p>
        </w:tc>
        <w:tc>
          <w:tcPr>
            <w:tcW w:w="935" w:type="pct"/>
            <w:tcBorders>
              <w:top w:val="nil"/>
              <w:left w:val="nil"/>
              <w:bottom w:val="single" w:sz="4" w:space="0" w:color="auto"/>
              <w:right w:val="single" w:sz="4" w:space="0" w:color="auto"/>
            </w:tcBorders>
            <w:shd w:val="clear" w:color="auto" w:fill="auto"/>
            <w:noWrap/>
            <w:vAlign w:val="center"/>
            <w:hideMark/>
          </w:tcPr>
          <w:p w14:paraId="1846C42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w:t>
            </w:r>
          </w:p>
        </w:tc>
        <w:tc>
          <w:tcPr>
            <w:tcW w:w="576" w:type="pct"/>
            <w:tcBorders>
              <w:top w:val="nil"/>
              <w:left w:val="nil"/>
              <w:bottom w:val="single" w:sz="4" w:space="0" w:color="auto"/>
              <w:right w:val="single" w:sz="4" w:space="0" w:color="auto"/>
            </w:tcBorders>
            <w:shd w:val="clear" w:color="auto" w:fill="auto"/>
            <w:noWrap/>
            <w:vAlign w:val="center"/>
            <w:hideMark/>
          </w:tcPr>
          <w:p w14:paraId="6DDF069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w:t>
            </w:r>
          </w:p>
        </w:tc>
      </w:tr>
      <w:tr w:rsidR="00176293" w:rsidRPr="00176293" w14:paraId="5C81698F"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4B8287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27F60CF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W5</w:t>
            </w:r>
          </w:p>
        </w:tc>
        <w:tc>
          <w:tcPr>
            <w:tcW w:w="935" w:type="pct"/>
            <w:tcBorders>
              <w:top w:val="nil"/>
              <w:left w:val="nil"/>
              <w:bottom w:val="single" w:sz="4" w:space="0" w:color="auto"/>
              <w:right w:val="single" w:sz="4" w:space="0" w:color="auto"/>
            </w:tcBorders>
            <w:shd w:val="clear" w:color="auto" w:fill="auto"/>
            <w:noWrap/>
            <w:vAlign w:val="center"/>
            <w:hideMark/>
          </w:tcPr>
          <w:p w14:paraId="255D2DF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W5</w:t>
            </w:r>
          </w:p>
        </w:tc>
        <w:tc>
          <w:tcPr>
            <w:tcW w:w="576" w:type="pct"/>
            <w:tcBorders>
              <w:top w:val="nil"/>
              <w:left w:val="nil"/>
              <w:bottom w:val="single" w:sz="4" w:space="0" w:color="auto"/>
              <w:right w:val="single" w:sz="4" w:space="0" w:color="auto"/>
            </w:tcBorders>
            <w:shd w:val="clear" w:color="auto" w:fill="auto"/>
            <w:noWrap/>
            <w:vAlign w:val="center"/>
            <w:hideMark/>
          </w:tcPr>
          <w:p w14:paraId="02BA01D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W5</w:t>
            </w:r>
          </w:p>
        </w:tc>
        <w:tc>
          <w:tcPr>
            <w:tcW w:w="935" w:type="pct"/>
            <w:tcBorders>
              <w:top w:val="nil"/>
              <w:left w:val="nil"/>
              <w:bottom w:val="single" w:sz="4" w:space="0" w:color="auto"/>
              <w:right w:val="single" w:sz="4" w:space="0" w:color="auto"/>
            </w:tcBorders>
            <w:shd w:val="clear" w:color="auto" w:fill="auto"/>
            <w:noWrap/>
            <w:vAlign w:val="center"/>
            <w:hideMark/>
          </w:tcPr>
          <w:p w14:paraId="34E5D1D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W2</w:t>
            </w:r>
          </w:p>
        </w:tc>
        <w:tc>
          <w:tcPr>
            <w:tcW w:w="576" w:type="pct"/>
            <w:tcBorders>
              <w:top w:val="nil"/>
              <w:left w:val="nil"/>
              <w:bottom w:val="single" w:sz="4" w:space="0" w:color="auto"/>
              <w:right w:val="single" w:sz="4" w:space="0" w:color="auto"/>
            </w:tcBorders>
            <w:shd w:val="clear" w:color="auto" w:fill="auto"/>
            <w:noWrap/>
            <w:vAlign w:val="center"/>
            <w:hideMark/>
          </w:tcPr>
          <w:p w14:paraId="6FB060E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W2</w:t>
            </w:r>
          </w:p>
        </w:tc>
      </w:tr>
      <w:tr w:rsidR="00176293" w:rsidRPr="00176293" w14:paraId="6ADC6671"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BBB7A4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T1 ends 8th Apr</w:t>
            </w:r>
          </w:p>
        </w:tc>
        <w:tc>
          <w:tcPr>
            <w:tcW w:w="913" w:type="pct"/>
            <w:tcBorders>
              <w:top w:val="nil"/>
              <w:left w:val="nil"/>
              <w:bottom w:val="single" w:sz="4" w:space="0" w:color="auto"/>
              <w:right w:val="single" w:sz="4" w:space="0" w:color="auto"/>
            </w:tcBorders>
            <w:shd w:val="clear" w:color="auto" w:fill="auto"/>
            <w:noWrap/>
            <w:vAlign w:val="bottom"/>
            <w:hideMark/>
          </w:tcPr>
          <w:p w14:paraId="124EBBC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W6</w:t>
            </w:r>
          </w:p>
        </w:tc>
        <w:tc>
          <w:tcPr>
            <w:tcW w:w="935" w:type="pct"/>
            <w:tcBorders>
              <w:top w:val="nil"/>
              <w:left w:val="nil"/>
              <w:bottom w:val="single" w:sz="4" w:space="0" w:color="auto"/>
              <w:right w:val="single" w:sz="4" w:space="0" w:color="auto"/>
            </w:tcBorders>
            <w:shd w:val="clear" w:color="auto" w:fill="auto"/>
            <w:noWrap/>
            <w:vAlign w:val="center"/>
            <w:hideMark/>
          </w:tcPr>
          <w:p w14:paraId="71868DF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W6</w:t>
            </w:r>
          </w:p>
        </w:tc>
        <w:tc>
          <w:tcPr>
            <w:tcW w:w="576" w:type="pct"/>
            <w:tcBorders>
              <w:top w:val="nil"/>
              <w:left w:val="nil"/>
              <w:bottom w:val="single" w:sz="4" w:space="0" w:color="auto"/>
              <w:right w:val="single" w:sz="4" w:space="0" w:color="auto"/>
            </w:tcBorders>
            <w:shd w:val="clear" w:color="auto" w:fill="auto"/>
            <w:noWrap/>
            <w:vAlign w:val="center"/>
            <w:hideMark/>
          </w:tcPr>
          <w:p w14:paraId="52004FC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W6</w:t>
            </w:r>
          </w:p>
        </w:tc>
        <w:tc>
          <w:tcPr>
            <w:tcW w:w="935" w:type="pct"/>
            <w:tcBorders>
              <w:top w:val="nil"/>
              <w:left w:val="nil"/>
              <w:bottom w:val="single" w:sz="4" w:space="0" w:color="auto"/>
              <w:right w:val="single" w:sz="4" w:space="0" w:color="auto"/>
            </w:tcBorders>
            <w:shd w:val="clear" w:color="auto" w:fill="auto"/>
            <w:noWrap/>
            <w:vAlign w:val="center"/>
            <w:hideMark/>
          </w:tcPr>
          <w:p w14:paraId="7101A7F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W3</w:t>
            </w:r>
          </w:p>
        </w:tc>
        <w:tc>
          <w:tcPr>
            <w:tcW w:w="576" w:type="pct"/>
            <w:tcBorders>
              <w:top w:val="nil"/>
              <w:left w:val="nil"/>
              <w:bottom w:val="single" w:sz="4" w:space="0" w:color="auto"/>
              <w:right w:val="single" w:sz="4" w:space="0" w:color="auto"/>
            </w:tcBorders>
            <w:shd w:val="clear" w:color="auto" w:fill="auto"/>
            <w:noWrap/>
            <w:vAlign w:val="center"/>
            <w:hideMark/>
          </w:tcPr>
          <w:p w14:paraId="67956F5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W3</w:t>
            </w:r>
          </w:p>
        </w:tc>
      </w:tr>
      <w:tr w:rsidR="00176293" w:rsidRPr="00176293" w14:paraId="7BB43608"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452EC1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1C38360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337E68B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13830B3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255230A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W4</w:t>
            </w:r>
          </w:p>
        </w:tc>
        <w:tc>
          <w:tcPr>
            <w:tcW w:w="576" w:type="pct"/>
            <w:tcBorders>
              <w:top w:val="nil"/>
              <w:left w:val="nil"/>
              <w:bottom w:val="single" w:sz="4" w:space="0" w:color="auto"/>
              <w:right w:val="single" w:sz="4" w:space="0" w:color="auto"/>
            </w:tcBorders>
            <w:shd w:val="clear" w:color="auto" w:fill="auto"/>
            <w:noWrap/>
            <w:vAlign w:val="center"/>
            <w:hideMark/>
          </w:tcPr>
          <w:p w14:paraId="5D21FB5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W4</w:t>
            </w:r>
          </w:p>
        </w:tc>
      </w:tr>
      <w:tr w:rsidR="00176293" w:rsidRPr="00176293" w14:paraId="3A1B7A78"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B89D3A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0189AC8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19AC580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03B941F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W7</w:t>
            </w:r>
          </w:p>
        </w:tc>
        <w:tc>
          <w:tcPr>
            <w:tcW w:w="935" w:type="pct"/>
            <w:tcBorders>
              <w:top w:val="nil"/>
              <w:left w:val="nil"/>
              <w:bottom w:val="single" w:sz="4" w:space="0" w:color="auto"/>
              <w:right w:val="single" w:sz="4" w:space="0" w:color="auto"/>
            </w:tcBorders>
            <w:shd w:val="clear" w:color="auto" w:fill="auto"/>
            <w:noWrap/>
            <w:vAlign w:val="center"/>
            <w:hideMark/>
          </w:tcPr>
          <w:p w14:paraId="752340C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W5</w:t>
            </w:r>
          </w:p>
        </w:tc>
        <w:tc>
          <w:tcPr>
            <w:tcW w:w="576" w:type="pct"/>
            <w:tcBorders>
              <w:top w:val="nil"/>
              <w:left w:val="nil"/>
              <w:bottom w:val="single" w:sz="4" w:space="0" w:color="auto"/>
              <w:right w:val="single" w:sz="4" w:space="0" w:color="auto"/>
            </w:tcBorders>
            <w:shd w:val="clear" w:color="auto" w:fill="auto"/>
            <w:noWrap/>
            <w:vAlign w:val="center"/>
            <w:hideMark/>
          </w:tcPr>
          <w:p w14:paraId="647A124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W5</w:t>
            </w:r>
          </w:p>
        </w:tc>
      </w:tr>
      <w:tr w:rsidR="00176293" w:rsidRPr="00176293" w14:paraId="0E819A76"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B36172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T2 starts 26 Apr</w:t>
            </w:r>
          </w:p>
        </w:tc>
        <w:tc>
          <w:tcPr>
            <w:tcW w:w="913" w:type="pct"/>
            <w:tcBorders>
              <w:top w:val="nil"/>
              <w:left w:val="nil"/>
              <w:bottom w:val="single" w:sz="4" w:space="0" w:color="auto"/>
              <w:right w:val="single" w:sz="4" w:space="0" w:color="auto"/>
            </w:tcBorders>
            <w:shd w:val="clear" w:color="auto" w:fill="auto"/>
            <w:noWrap/>
            <w:vAlign w:val="bottom"/>
            <w:hideMark/>
          </w:tcPr>
          <w:p w14:paraId="7523DB0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W7</w:t>
            </w:r>
          </w:p>
        </w:tc>
        <w:tc>
          <w:tcPr>
            <w:tcW w:w="935" w:type="pct"/>
            <w:tcBorders>
              <w:top w:val="nil"/>
              <w:left w:val="nil"/>
              <w:bottom w:val="single" w:sz="4" w:space="0" w:color="auto"/>
              <w:right w:val="single" w:sz="4" w:space="0" w:color="auto"/>
            </w:tcBorders>
            <w:shd w:val="clear" w:color="auto" w:fill="auto"/>
            <w:noWrap/>
            <w:vAlign w:val="center"/>
            <w:hideMark/>
          </w:tcPr>
          <w:p w14:paraId="7B97B3C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W7</w:t>
            </w:r>
          </w:p>
        </w:tc>
        <w:tc>
          <w:tcPr>
            <w:tcW w:w="576" w:type="pct"/>
            <w:tcBorders>
              <w:top w:val="nil"/>
              <w:left w:val="nil"/>
              <w:bottom w:val="single" w:sz="4" w:space="0" w:color="auto"/>
              <w:right w:val="single" w:sz="4" w:space="0" w:color="auto"/>
            </w:tcBorders>
            <w:shd w:val="clear" w:color="auto" w:fill="auto"/>
            <w:noWrap/>
            <w:vAlign w:val="center"/>
            <w:hideMark/>
          </w:tcPr>
          <w:p w14:paraId="05D7BCC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W8</w:t>
            </w:r>
          </w:p>
        </w:tc>
        <w:tc>
          <w:tcPr>
            <w:tcW w:w="935" w:type="pct"/>
            <w:tcBorders>
              <w:top w:val="nil"/>
              <w:left w:val="nil"/>
              <w:bottom w:val="single" w:sz="4" w:space="0" w:color="auto"/>
              <w:right w:val="single" w:sz="4" w:space="0" w:color="auto"/>
            </w:tcBorders>
            <w:shd w:val="clear" w:color="auto" w:fill="auto"/>
            <w:noWrap/>
            <w:vAlign w:val="center"/>
            <w:hideMark/>
          </w:tcPr>
          <w:p w14:paraId="40719A5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W6</w:t>
            </w:r>
          </w:p>
        </w:tc>
        <w:tc>
          <w:tcPr>
            <w:tcW w:w="576" w:type="pct"/>
            <w:tcBorders>
              <w:top w:val="nil"/>
              <w:left w:val="nil"/>
              <w:bottom w:val="single" w:sz="4" w:space="0" w:color="auto"/>
              <w:right w:val="single" w:sz="4" w:space="0" w:color="auto"/>
            </w:tcBorders>
            <w:shd w:val="clear" w:color="auto" w:fill="auto"/>
            <w:noWrap/>
            <w:vAlign w:val="center"/>
            <w:hideMark/>
          </w:tcPr>
          <w:p w14:paraId="613A23F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W6</w:t>
            </w:r>
          </w:p>
        </w:tc>
      </w:tr>
      <w:tr w:rsidR="00176293" w:rsidRPr="00176293" w14:paraId="3BF9B45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D0F666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72D8467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W8</w:t>
            </w:r>
          </w:p>
        </w:tc>
        <w:tc>
          <w:tcPr>
            <w:tcW w:w="935" w:type="pct"/>
            <w:tcBorders>
              <w:top w:val="nil"/>
              <w:left w:val="nil"/>
              <w:bottom w:val="single" w:sz="4" w:space="0" w:color="auto"/>
              <w:right w:val="single" w:sz="4" w:space="0" w:color="auto"/>
            </w:tcBorders>
            <w:shd w:val="clear" w:color="auto" w:fill="auto"/>
            <w:noWrap/>
            <w:vAlign w:val="center"/>
            <w:hideMark/>
          </w:tcPr>
          <w:p w14:paraId="6E146D9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W8</w:t>
            </w:r>
          </w:p>
        </w:tc>
        <w:tc>
          <w:tcPr>
            <w:tcW w:w="576" w:type="pct"/>
            <w:tcBorders>
              <w:top w:val="nil"/>
              <w:left w:val="nil"/>
              <w:bottom w:val="single" w:sz="4" w:space="0" w:color="auto"/>
              <w:right w:val="single" w:sz="4" w:space="0" w:color="auto"/>
            </w:tcBorders>
            <w:shd w:val="clear" w:color="auto" w:fill="auto"/>
            <w:noWrap/>
            <w:vAlign w:val="center"/>
            <w:hideMark/>
          </w:tcPr>
          <w:p w14:paraId="20BE225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W9</w:t>
            </w:r>
          </w:p>
        </w:tc>
        <w:tc>
          <w:tcPr>
            <w:tcW w:w="935" w:type="pct"/>
            <w:tcBorders>
              <w:top w:val="nil"/>
              <w:left w:val="nil"/>
              <w:bottom w:val="single" w:sz="4" w:space="0" w:color="auto"/>
              <w:right w:val="single" w:sz="4" w:space="0" w:color="auto"/>
            </w:tcBorders>
            <w:shd w:val="clear" w:color="auto" w:fill="auto"/>
            <w:noWrap/>
            <w:vAlign w:val="center"/>
            <w:hideMark/>
          </w:tcPr>
          <w:p w14:paraId="3938124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37225A9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53179ECE"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75890A0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2552C23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W9</w:t>
            </w:r>
          </w:p>
        </w:tc>
        <w:tc>
          <w:tcPr>
            <w:tcW w:w="935" w:type="pct"/>
            <w:tcBorders>
              <w:top w:val="nil"/>
              <w:left w:val="nil"/>
              <w:bottom w:val="single" w:sz="4" w:space="0" w:color="auto"/>
              <w:right w:val="single" w:sz="4" w:space="0" w:color="auto"/>
            </w:tcBorders>
            <w:shd w:val="clear" w:color="auto" w:fill="auto"/>
            <w:noWrap/>
            <w:vAlign w:val="center"/>
            <w:hideMark/>
          </w:tcPr>
          <w:p w14:paraId="72F2058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W9</w:t>
            </w:r>
          </w:p>
        </w:tc>
        <w:tc>
          <w:tcPr>
            <w:tcW w:w="576" w:type="pct"/>
            <w:tcBorders>
              <w:top w:val="nil"/>
              <w:left w:val="nil"/>
              <w:bottom w:val="single" w:sz="4" w:space="0" w:color="auto"/>
              <w:right w:val="single" w:sz="4" w:space="0" w:color="auto"/>
            </w:tcBorders>
            <w:shd w:val="clear" w:color="auto" w:fill="auto"/>
            <w:noWrap/>
            <w:vAlign w:val="center"/>
            <w:hideMark/>
          </w:tcPr>
          <w:p w14:paraId="49CA2F4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W10</w:t>
            </w:r>
          </w:p>
        </w:tc>
        <w:tc>
          <w:tcPr>
            <w:tcW w:w="935" w:type="pct"/>
            <w:tcBorders>
              <w:top w:val="nil"/>
              <w:left w:val="nil"/>
              <w:bottom w:val="single" w:sz="4" w:space="0" w:color="auto"/>
              <w:right w:val="single" w:sz="4" w:space="0" w:color="auto"/>
            </w:tcBorders>
            <w:shd w:val="clear" w:color="auto" w:fill="auto"/>
            <w:noWrap/>
            <w:vAlign w:val="center"/>
            <w:hideMark/>
          </w:tcPr>
          <w:p w14:paraId="6C84BC1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3B309D8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W7</w:t>
            </w:r>
          </w:p>
        </w:tc>
      </w:tr>
      <w:tr w:rsidR="00176293" w:rsidRPr="00176293" w14:paraId="7749C15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C34141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04F456C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W10</w:t>
            </w:r>
          </w:p>
        </w:tc>
        <w:tc>
          <w:tcPr>
            <w:tcW w:w="935" w:type="pct"/>
            <w:tcBorders>
              <w:top w:val="nil"/>
              <w:left w:val="nil"/>
              <w:bottom w:val="single" w:sz="4" w:space="0" w:color="auto"/>
              <w:right w:val="single" w:sz="4" w:space="0" w:color="auto"/>
            </w:tcBorders>
            <w:shd w:val="clear" w:color="auto" w:fill="auto"/>
            <w:noWrap/>
            <w:vAlign w:val="center"/>
            <w:hideMark/>
          </w:tcPr>
          <w:p w14:paraId="2CB1092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W10</w:t>
            </w:r>
          </w:p>
        </w:tc>
        <w:tc>
          <w:tcPr>
            <w:tcW w:w="576" w:type="pct"/>
            <w:tcBorders>
              <w:top w:val="nil"/>
              <w:left w:val="nil"/>
              <w:bottom w:val="single" w:sz="4" w:space="0" w:color="auto"/>
              <w:right w:val="single" w:sz="4" w:space="0" w:color="auto"/>
            </w:tcBorders>
            <w:shd w:val="clear" w:color="auto" w:fill="auto"/>
            <w:noWrap/>
            <w:vAlign w:val="center"/>
            <w:hideMark/>
          </w:tcPr>
          <w:p w14:paraId="1EB7D06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W11</w:t>
            </w:r>
          </w:p>
        </w:tc>
        <w:tc>
          <w:tcPr>
            <w:tcW w:w="935" w:type="pct"/>
            <w:tcBorders>
              <w:top w:val="nil"/>
              <w:left w:val="nil"/>
              <w:bottom w:val="single" w:sz="4" w:space="0" w:color="auto"/>
              <w:right w:val="single" w:sz="4" w:space="0" w:color="auto"/>
            </w:tcBorders>
            <w:shd w:val="clear" w:color="auto" w:fill="auto"/>
            <w:noWrap/>
            <w:vAlign w:val="center"/>
            <w:hideMark/>
          </w:tcPr>
          <w:p w14:paraId="0CC255E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W7</w:t>
            </w:r>
          </w:p>
        </w:tc>
        <w:tc>
          <w:tcPr>
            <w:tcW w:w="576" w:type="pct"/>
            <w:tcBorders>
              <w:top w:val="nil"/>
              <w:left w:val="nil"/>
              <w:bottom w:val="single" w:sz="4" w:space="0" w:color="auto"/>
              <w:right w:val="single" w:sz="4" w:space="0" w:color="auto"/>
            </w:tcBorders>
            <w:shd w:val="clear" w:color="auto" w:fill="auto"/>
            <w:noWrap/>
            <w:vAlign w:val="center"/>
            <w:hideMark/>
          </w:tcPr>
          <w:p w14:paraId="16668D5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W8</w:t>
            </w:r>
          </w:p>
        </w:tc>
      </w:tr>
      <w:tr w:rsidR="00176293" w:rsidRPr="00176293" w14:paraId="3E29194E"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38BD67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lastRenderedPageBreak/>
              <w:t> </w:t>
            </w:r>
          </w:p>
        </w:tc>
        <w:tc>
          <w:tcPr>
            <w:tcW w:w="913" w:type="pct"/>
            <w:tcBorders>
              <w:top w:val="nil"/>
              <w:left w:val="nil"/>
              <w:bottom w:val="single" w:sz="4" w:space="0" w:color="auto"/>
              <w:right w:val="single" w:sz="4" w:space="0" w:color="auto"/>
            </w:tcBorders>
            <w:shd w:val="clear" w:color="auto" w:fill="auto"/>
            <w:noWrap/>
            <w:vAlign w:val="bottom"/>
            <w:hideMark/>
          </w:tcPr>
          <w:p w14:paraId="06AE75C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W11</w:t>
            </w:r>
          </w:p>
        </w:tc>
        <w:tc>
          <w:tcPr>
            <w:tcW w:w="935" w:type="pct"/>
            <w:tcBorders>
              <w:top w:val="nil"/>
              <w:left w:val="nil"/>
              <w:bottom w:val="single" w:sz="4" w:space="0" w:color="auto"/>
              <w:right w:val="single" w:sz="4" w:space="0" w:color="auto"/>
            </w:tcBorders>
            <w:shd w:val="clear" w:color="auto" w:fill="auto"/>
            <w:noWrap/>
            <w:vAlign w:val="center"/>
            <w:hideMark/>
          </w:tcPr>
          <w:p w14:paraId="6DEA47F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W11</w:t>
            </w:r>
          </w:p>
        </w:tc>
        <w:tc>
          <w:tcPr>
            <w:tcW w:w="576" w:type="pct"/>
            <w:tcBorders>
              <w:top w:val="nil"/>
              <w:left w:val="nil"/>
              <w:bottom w:val="nil"/>
              <w:right w:val="single" w:sz="4" w:space="0" w:color="auto"/>
            </w:tcBorders>
            <w:shd w:val="clear" w:color="auto" w:fill="auto"/>
            <w:noWrap/>
            <w:vAlign w:val="center"/>
            <w:hideMark/>
          </w:tcPr>
          <w:p w14:paraId="4FD87AD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W12</w:t>
            </w:r>
          </w:p>
        </w:tc>
        <w:tc>
          <w:tcPr>
            <w:tcW w:w="935" w:type="pct"/>
            <w:tcBorders>
              <w:top w:val="nil"/>
              <w:left w:val="nil"/>
              <w:bottom w:val="single" w:sz="4" w:space="0" w:color="auto"/>
              <w:right w:val="single" w:sz="4" w:space="0" w:color="auto"/>
            </w:tcBorders>
            <w:shd w:val="clear" w:color="auto" w:fill="auto"/>
            <w:noWrap/>
            <w:vAlign w:val="center"/>
            <w:hideMark/>
          </w:tcPr>
          <w:p w14:paraId="3EEC8FE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W8</w:t>
            </w:r>
          </w:p>
        </w:tc>
        <w:tc>
          <w:tcPr>
            <w:tcW w:w="576" w:type="pct"/>
            <w:tcBorders>
              <w:top w:val="nil"/>
              <w:left w:val="nil"/>
              <w:bottom w:val="single" w:sz="4" w:space="0" w:color="auto"/>
              <w:right w:val="single" w:sz="4" w:space="0" w:color="auto"/>
            </w:tcBorders>
            <w:shd w:val="clear" w:color="auto" w:fill="auto"/>
            <w:noWrap/>
            <w:vAlign w:val="center"/>
            <w:hideMark/>
          </w:tcPr>
          <w:p w14:paraId="14593A9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W9</w:t>
            </w:r>
          </w:p>
        </w:tc>
      </w:tr>
      <w:tr w:rsidR="00176293" w:rsidRPr="00176293" w14:paraId="04BDD253"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9BCA17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648C6F0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W12</w:t>
            </w:r>
          </w:p>
        </w:tc>
        <w:tc>
          <w:tcPr>
            <w:tcW w:w="935" w:type="pct"/>
            <w:tcBorders>
              <w:top w:val="nil"/>
              <w:left w:val="nil"/>
              <w:bottom w:val="single" w:sz="4" w:space="0" w:color="auto"/>
              <w:right w:val="single" w:sz="4" w:space="0" w:color="auto"/>
            </w:tcBorders>
            <w:shd w:val="clear" w:color="auto" w:fill="auto"/>
            <w:noWrap/>
            <w:vAlign w:val="center"/>
            <w:hideMark/>
          </w:tcPr>
          <w:p w14:paraId="7A8B92D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78C35C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38F771F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W9</w:t>
            </w:r>
          </w:p>
        </w:tc>
        <w:tc>
          <w:tcPr>
            <w:tcW w:w="576" w:type="pct"/>
            <w:tcBorders>
              <w:top w:val="nil"/>
              <w:left w:val="nil"/>
              <w:bottom w:val="single" w:sz="4" w:space="0" w:color="auto"/>
              <w:right w:val="single" w:sz="4" w:space="0" w:color="auto"/>
            </w:tcBorders>
            <w:shd w:val="clear" w:color="auto" w:fill="auto"/>
            <w:noWrap/>
            <w:vAlign w:val="center"/>
            <w:hideMark/>
          </w:tcPr>
          <w:p w14:paraId="07DB57A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W10</w:t>
            </w:r>
          </w:p>
        </w:tc>
      </w:tr>
      <w:tr w:rsidR="00176293" w:rsidRPr="00176293" w14:paraId="01061FBB"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13A5FE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377E82D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W13</w:t>
            </w:r>
          </w:p>
        </w:tc>
        <w:tc>
          <w:tcPr>
            <w:tcW w:w="935" w:type="pct"/>
            <w:tcBorders>
              <w:top w:val="nil"/>
              <w:left w:val="nil"/>
              <w:bottom w:val="single" w:sz="4" w:space="0" w:color="auto"/>
              <w:right w:val="single" w:sz="4" w:space="0" w:color="auto"/>
            </w:tcBorders>
            <w:shd w:val="clear" w:color="auto" w:fill="auto"/>
            <w:noWrap/>
            <w:vAlign w:val="center"/>
            <w:hideMark/>
          </w:tcPr>
          <w:p w14:paraId="0B6DCB4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nil"/>
              <w:left w:val="nil"/>
              <w:bottom w:val="single" w:sz="4" w:space="0" w:color="auto"/>
              <w:right w:val="single" w:sz="4" w:space="0" w:color="auto"/>
            </w:tcBorders>
            <w:shd w:val="clear" w:color="auto" w:fill="auto"/>
            <w:noWrap/>
            <w:vAlign w:val="center"/>
            <w:hideMark/>
          </w:tcPr>
          <w:p w14:paraId="0E1CDE1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04816DD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W10</w:t>
            </w:r>
          </w:p>
        </w:tc>
        <w:tc>
          <w:tcPr>
            <w:tcW w:w="576" w:type="pct"/>
            <w:tcBorders>
              <w:top w:val="nil"/>
              <w:left w:val="nil"/>
              <w:bottom w:val="single" w:sz="4" w:space="0" w:color="auto"/>
              <w:right w:val="single" w:sz="4" w:space="0" w:color="auto"/>
            </w:tcBorders>
            <w:shd w:val="clear" w:color="auto" w:fill="auto"/>
            <w:noWrap/>
            <w:vAlign w:val="center"/>
            <w:hideMark/>
          </w:tcPr>
          <w:p w14:paraId="745F247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W11</w:t>
            </w:r>
          </w:p>
        </w:tc>
      </w:tr>
      <w:tr w:rsidR="00176293" w:rsidRPr="00176293" w14:paraId="37024789"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2FBF53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76FB263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1BF6964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5DEFEA8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5805E50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W11</w:t>
            </w:r>
          </w:p>
        </w:tc>
        <w:tc>
          <w:tcPr>
            <w:tcW w:w="576" w:type="pct"/>
            <w:tcBorders>
              <w:top w:val="nil"/>
              <w:left w:val="nil"/>
              <w:bottom w:val="nil"/>
              <w:right w:val="single" w:sz="4" w:space="0" w:color="auto"/>
            </w:tcBorders>
            <w:shd w:val="clear" w:color="auto" w:fill="auto"/>
            <w:noWrap/>
            <w:vAlign w:val="center"/>
            <w:hideMark/>
          </w:tcPr>
          <w:p w14:paraId="752F69F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S1 W12</w:t>
            </w:r>
          </w:p>
        </w:tc>
      </w:tr>
      <w:tr w:rsidR="00176293" w:rsidRPr="00176293" w14:paraId="09A2AFA0"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D7F1BD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405B4B5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0965180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06568CF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416ADF2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3C00E6C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r>
      <w:tr w:rsidR="00176293" w:rsidRPr="00176293" w14:paraId="65790183"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138313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T2 ends 1 Jul</w:t>
            </w:r>
          </w:p>
        </w:tc>
        <w:tc>
          <w:tcPr>
            <w:tcW w:w="913" w:type="pct"/>
            <w:tcBorders>
              <w:top w:val="nil"/>
              <w:left w:val="nil"/>
              <w:bottom w:val="single" w:sz="4" w:space="0" w:color="auto"/>
              <w:right w:val="single" w:sz="4" w:space="0" w:color="auto"/>
            </w:tcBorders>
            <w:shd w:val="clear" w:color="auto" w:fill="auto"/>
            <w:noWrap/>
            <w:vAlign w:val="bottom"/>
            <w:hideMark/>
          </w:tcPr>
          <w:p w14:paraId="23C5E02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79342C3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6190950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02B28BD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nil"/>
              <w:left w:val="nil"/>
              <w:bottom w:val="single" w:sz="4" w:space="0" w:color="auto"/>
              <w:right w:val="single" w:sz="4" w:space="0" w:color="auto"/>
            </w:tcBorders>
            <w:shd w:val="clear" w:color="auto" w:fill="auto"/>
            <w:noWrap/>
            <w:vAlign w:val="center"/>
            <w:hideMark/>
          </w:tcPr>
          <w:p w14:paraId="16AC27A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r>
      <w:tr w:rsidR="00176293" w:rsidRPr="00176293" w14:paraId="2D474615"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E3BEE0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0C26A06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40E3D1E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w:t>
            </w:r>
          </w:p>
        </w:tc>
        <w:tc>
          <w:tcPr>
            <w:tcW w:w="576" w:type="pct"/>
            <w:tcBorders>
              <w:top w:val="nil"/>
              <w:left w:val="nil"/>
              <w:bottom w:val="single" w:sz="4" w:space="0" w:color="auto"/>
              <w:right w:val="single" w:sz="4" w:space="0" w:color="auto"/>
            </w:tcBorders>
            <w:shd w:val="clear" w:color="auto" w:fill="auto"/>
            <w:noWrap/>
            <w:vAlign w:val="center"/>
            <w:hideMark/>
          </w:tcPr>
          <w:p w14:paraId="7EF85FE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w:t>
            </w:r>
          </w:p>
        </w:tc>
        <w:tc>
          <w:tcPr>
            <w:tcW w:w="935" w:type="pct"/>
            <w:tcBorders>
              <w:top w:val="nil"/>
              <w:left w:val="nil"/>
              <w:bottom w:val="single" w:sz="4" w:space="0" w:color="auto"/>
              <w:right w:val="single" w:sz="4" w:space="0" w:color="auto"/>
            </w:tcBorders>
            <w:shd w:val="clear" w:color="auto" w:fill="auto"/>
            <w:noWrap/>
            <w:vAlign w:val="center"/>
            <w:hideMark/>
          </w:tcPr>
          <w:p w14:paraId="1983608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601C006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5DAC10CE"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25859F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328107E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1B188C8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W2</w:t>
            </w:r>
          </w:p>
        </w:tc>
        <w:tc>
          <w:tcPr>
            <w:tcW w:w="576" w:type="pct"/>
            <w:tcBorders>
              <w:top w:val="nil"/>
              <w:left w:val="nil"/>
              <w:bottom w:val="single" w:sz="4" w:space="0" w:color="auto"/>
              <w:right w:val="single" w:sz="4" w:space="0" w:color="auto"/>
            </w:tcBorders>
            <w:shd w:val="clear" w:color="auto" w:fill="auto"/>
            <w:noWrap/>
            <w:vAlign w:val="center"/>
            <w:hideMark/>
          </w:tcPr>
          <w:p w14:paraId="17D3AA3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W2</w:t>
            </w:r>
          </w:p>
        </w:tc>
        <w:tc>
          <w:tcPr>
            <w:tcW w:w="935" w:type="pct"/>
            <w:tcBorders>
              <w:top w:val="nil"/>
              <w:left w:val="nil"/>
              <w:bottom w:val="single" w:sz="4" w:space="0" w:color="auto"/>
              <w:right w:val="single" w:sz="4" w:space="0" w:color="auto"/>
            </w:tcBorders>
            <w:shd w:val="clear" w:color="auto" w:fill="auto"/>
            <w:noWrap/>
            <w:vAlign w:val="center"/>
            <w:hideMark/>
          </w:tcPr>
          <w:p w14:paraId="2E3639B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7151796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6AEA3AF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D0D905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T3 starts 18 Jul</w:t>
            </w:r>
          </w:p>
        </w:tc>
        <w:tc>
          <w:tcPr>
            <w:tcW w:w="913" w:type="pct"/>
            <w:tcBorders>
              <w:top w:val="nil"/>
              <w:left w:val="nil"/>
              <w:bottom w:val="single" w:sz="4" w:space="0" w:color="auto"/>
              <w:right w:val="single" w:sz="4" w:space="0" w:color="auto"/>
            </w:tcBorders>
            <w:shd w:val="clear" w:color="auto" w:fill="auto"/>
            <w:noWrap/>
            <w:vAlign w:val="bottom"/>
            <w:hideMark/>
          </w:tcPr>
          <w:p w14:paraId="7C66595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7D7DC68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W3</w:t>
            </w:r>
          </w:p>
        </w:tc>
        <w:tc>
          <w:tcPr>
            <w:tcW w:w="576" w:type="pct"/>
            <w:tcBorders>
              <w:top w:val="nil"/>
              <w:left w:val="nil"/>
              <w:bottom w:val="single" w:sz="4" w:space="0" w:color="auto"/>
              <w:right w:val="single" w:sz="4" w:space="0" w:color="auto"/>
            </w:tcBorders>
            <w:shd w:val="clear" w:color="auto" w:fill="auto"/>
            <w:noWrap/>
            <w:vAlign w:val="center"/>
            <w:hideMark/>
          </w:tcPr>
          <w:p w14:paraId="5D3703B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W3</w:t>
            </w:r>
          </w:p>
        </w:tc>
        <w:tc>
          <w:tcPr>
            <w:tcW w:w="935" w:type="pct"/>
            <w:tcBorders>
              <w:top w:val="nil"/>
              <w:left w:val="nil"/>
              <w:bottom w:val="single" w:sz="4" w:space="0" w:color="auto"/>
              <w:right w:val="single" w:sz="4" w:space="0" w:color="auto"/>
            </w:tcBorders>
            <w:shd w:val="clear" w:color="auto" w:fill="auto"/>
            <w:noWrap/>
            <w:vAlign w:val="center"/>
            <w:hideMark/>
          </w:tcPr>
          <w:p w14:paraId="22972E8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1CE07B6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3026A510"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36E5D45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2A0F5AE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2A1E44B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W4</w:t>
            </w:r>
          </w:p>
        </w:tc>
        <w:tc>
          <w:tcPr>
            <w:tcW w:w="576" w:type="pct"/>
            <w:tcBorders>
              <w:top w:val="nil"/>
              <w:left w:val="nil"/>
              <w:bottom w:val="single" w:sz="4" w:space="0" w:color="auto"/>
              <w:right w:val="single" w:sz="4" w:space="0" w:color="auto"/>
            </w:tcBorders>
            <w:shd w:val="clear" w:color="auto" w:fill="auto"/>
            <w:noWrap/>
            <w:vAlign w:val="center"/>
            <w:hideMark/>
          </w:tcPr>
          <w:p w14:paraId="663E747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W4</w:t>
            </w:r>
          </w:p>
        </w:tc>
        <w:tc>
          <w:tcPr>
            <w:tcW w:w="935" w:type="pct"/>
            <w:tcBorders>
              <w:top w:val="nil"/>
              <w:left w:val="nil"/>
              <w:bottom w:val="single" w:sz="4" w:space="0" w:color="auto"/>
              <w:right w:val="single" w:sz="4" w:space="0" w:color="auto"/>
            </w:tcBorders>
            <w:shd w:val="clear" w:color="auto" w:fill="auto"/>
            <w:noWrap/>
            <w:vAlign w:val="center"/>
            <w:hideMark/>
          </w:tcPr>
          <w:p w14:paraId="0508147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w:t>
            </w:r>
          </w:p>
        </w:tc>
        <w:tc>
          <w:tcPr>
            <w:tcW w:w="576" w:type="pct"/>
            <w:tcBorders>
              <w:top w:val="nil"/>
              <w:left w:val="nil"/>
              <w:bottom w:val="single" w:sz="4" w:space="0" w:color="auto"/>
              <w:right w:val="single" w:sz="4" w:space="0" w:color="auto"/>
            </w:tcBorders>
            <w:shd w:val="clear" w:color="auto" w:fill="auto"/>
            <w:noWrap/>
            <w:vAlign w:val="center"/>
            <w:hideMark/>
          </w:tcPr>
          <w:p w14:paraId="2204E08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w:t>
            </w:r>
          </w:p>
        </w:tc>
      </w:tr>
      <w:tr w:rsidR="00176293" w:rsidRPr="00176293" w14:paraId="5688D780"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5597209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21CB240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w:t>
            </w:r>
          </w:p>
        </w:tc>
        <w:tc>
          <w:tcPr>
            <w:tcW w:w="935" w:type="pct"/>
            <w:tcBorders>
              <w:top w:val="nil"/>
              <w:left w:val="nil"/>
              <w:bottom w:val="single" w:sz="4" w:space="0" w:color="auto"/>
              <w:right w:val="single" w:sz="4" w:space="0" w:color="auto"/>
            </w:tcBorders>
            <w:shd w:val="clear" w:color="auto" w:fill="auto"/>
            <w:noWrap/>
            <w:vAlign w:val="center"/>
            <w:hideMark/>
          </w:tcPr>
          <w:p w14:paraId="0931866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W5</w:t>
            </w:r>
          </w:p>
        </w:tc>
        <w:tc>
          <w:tcPr>
            <w:tcW w:w="576" w:type="pct"/>
            <w:tcBorders>
              <w:top w:val="nil"/>
              <w:left w:val="nil"/>
              <w:bottom w:val="single" w:sz="4" w:space="0" w:color="auto"/>
              <w:right w:val="single" w:sz="4" w:space="0" w:color="auto"/>
            </w:tcBorders>
            <w:shd w:val="clear" w:color="auto" w:fill="auto"/>
            <w:noWrap/>
            <w:vAlign w:val="center"/>
            <w:hideMark/>
          </w:tcPr>
          <w:p w14:paraId="4BFD9B7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W5</w:t>
            </w:r>
          </w:p>
        </w:tc>
        <w:tc>
          <w:tcPr>
            <w:tcW w:w="935" w:type="pct"/>
            <w:tcBorders>
              <w:top w:val="nil"/>
              <w:left w:val="nil"/>
              <w:bottom w:val="single" w:sz="4" w:space="0" w:color="auto"/>
              <w:right w:val="single" w:sz="4" w:space="0" w:color="auto"/>
            </w:tcBorders>
            <w:shd w:val="clear" w:color="auto" w:fill="auto"/>
            <w:noWrap/>
            <w:vAlign w:val="center"/>
            <w:hideMark/>
          </w:tcPr>
          <w:p w14:paraId="5B422F1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W2</w:t>
            </w:r>
          </w:p>
        </w:tc>
        <w:tc>
          <w:tcPr>
            <w:tcW w:w="576" w:type="pct"/>
            <w:tcBorders>
              <w:top w:val="nil"/>
              <w:left w:val="nil"/>
              <w:bottom w:val="single" w:sz="4" w:space="0" w:color="auto"/>
              <w:right w:val="single" w:sz="4" w:space="0" w:color="auto"/>
            </w:tcBorders>
            <w:shd w:val="clear" w:color="auto" w:fill="auto"/>
            <w:noWrap/>
            <w:vAlign w:val="center"/>
            <w:hideMark/>
          </w:tcPr>
          <w:p w14:paraId="1514B5A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W2</w:t>
            </w:r>
          </w:p>
        </w:tc>
      </w:tr>
      <w:tr w:rsidR="00176293" w:rsidRPr="00176293" w14:paraId="02023221"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5AC0268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18942CB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W2</w:t>
            </w:r>
          </w:p>
        </w:tc>
        <w:tc>
          <w:tcPr>
            <w:tcW w:w="935" w:type="pct"/>
            <w:tcBorders>
              <w:top w:val="nil"/>
              <w:left w:val="nil"/>
              <w:bottom w:val="single" w:sz="4" w:space="0" w:color="auto"/>
              <w:right w:val="single" w:sz="4" w:space="0" w:color="auto"/>
            </w:tcBorders>
            <w:shd w:val="clear" w:color="auto" w:fill="auto"/>
            <w:noWrap/>
            <w:vAlign w:val="center"/>
            <w:hideMark/>
          </w:tcPr>
          <w:p w14:paraId="0784507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W6</w:t>
            </w:r>
          </w:p>
        </w:tc>
        <w:tc>
          <w:tcPr>
            <w:tcW w:w="576" w:type="pct"/>
            <w:tcBorders>
              <w:top w:val="nil"/>
              <w:left w:val="nil"/>
              <w:bottom w:val="single" w:sz="4" w:space="0" w:color="auto"/>
              <w:right w:val="single" w:sz="4" w:space="0" w:color="auto"/>
            </w:tcBorders>
            <w:shd w:val="clear" w:color="auto" w:fill="auto"/>
            <w:noWrap/>
            <w:vAlign w:val="center"/>
            <w:hideMark/>
          </w:tcPr>
          <w:p w14:paraId="7A105D0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W6</w:t>
            </w:r>
          </w:p>
        </w:tc>
        <w:tc>
          <w:tcPr>
            <w:tcW w:w="935" w:type="pct"/>
            <w:tcBorders>
              <w:top w:val="nil"/>
              <w:left w:val="nil"/>
              <w:bottom w:val="single" w:sz="4" w:space="0" w:color="auto"/>
              <w:right w:val="single" w:sz="4" w:space="0" w:color="auto"/>
            </w:tcBorders>
            <w:shd w:val="clear" w:color="auto" w:fill="auto"/>
            <w:noWrap/>
            <w:vAlign w:val="center"/>
            <w:hideMark/>
          </w:tcPr>
          <w:p w14:paraId="60CD569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W3</w:t>
            </w:r>
          </w:p>
        </w:tc>
        <w:tc>
          <w:tcPr>
            <w:tcW w:w="576" w:type="pct"/>
            <w:tcBorders>
              <w:top w:val="nil"/>
              <w:left w:val="nil"/>
              <w:bottom w:val="single" w:sz="4" w:space="0" w:color="auto"/>
              <w:right w:val="single" w:sz="4" w:space="0" w:color="auto"/>
            </w:tcBorders>
            <w:shd w:val="clear" w:color="auto" w:fill="auto"/>
            <w:noWrap/>
            <w:vAlign w:val="center"/>
            <w:hideMark/>
          </w:tcPr>
          <w:p w14:paraId="407FCDA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W3</w:t>
            </w:r>
          </w:p>
        </w:tc>
      </w:tr>
      <w:tr w:rsidR="00176293" w:rsidRPr="00176293" w14:paraId="1E93BA0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949CC0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0F249FD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W3</w:t>
            </w:r>
          </w:p>
        </w:tc>
        <w:tc>
          <w:tcPr>
            <w:tcW w:w="935" w:type="pct"/>
            <w:tcBorders>
              <w:top w:val="nil"/>
              <w:left w:val="nil"/>
              <w:bottom w:val="single" w:sz="4" w:space="0" w:color="auto"/>
              <w:right w:val="single" w:sz="4" w:space="0" w:color="auto"/>
            </w:tcBorders>
            <w:shd w:val="clear" w:color="auto" w:fill="auto"/>
            <w:noWrap/>
            <w:vAlign w:val="center"/>
            <w:hideMark/>
          </w:tcPr>
          <w:p w14:paraId="0B155C5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4D844FE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67F9D94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W4</w:t>
            </w:r>
          </w:p>
        </w:tc>
        <w:tc>
          <w:tcPr>
            <w:tcW w:w="576" w:type="pct"/>
            <w:tcBorders>
              <w:top w:val="nil"/>
              <w:left w:val="nil"/>
              <w:bottom w:val="single" w:sz="4" w:space="0" w:color="auto"/>
              <w:right w:val="single" w:sz="4" w:space="0" w:color="auto"/>
            </w:tcBorders>
            <w:shd w:val="clear" w:color="auto" w:fill="auto"/>
            <w:noWrap/>
            <w:vAlign w:val="center"/>
            <w:hideMark/>
          </w:tcPr>
          <w:p w14:paraId="771292B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W4</w:t>
            </w:r>
          </w:p>
        </w:tc>
      </w:tr>
      <w:tr w:rsidR="00176293" w:rsidRPr="00176293" w14:paraId="4DAAFD24"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455152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6F188AB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W4</w:t>
            </w:r>
          </w:p>
        </w:tc>
        <w:tc>
          <w:tcPr>
            <w:tcW w:w="935" w:type="pct"/>
            <w:tcBorders>
              <w:top w:val="nil"/>
              <w:left w:val="nil"/>
              <w:bottom w:val="single" w:sz="4" w:space="0" w:color="auto"/>
              <w:right w:val="single" w:sz="4" w:space="0" w:color="auto"/>
            </w:tcBorders>
            <w:shd w:val="clear" w:color="auto" w:fill="auto"/>
            <w:noWrap/>
            <w:vAlign w:val="center"/>
            <w:hideMark/>
          </w:tcPr>
          <w:p w14:paraId="1B8EBF1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4E458DC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W7</w:t>
            </w:r>
          </w:p>
        </w:tc>
        <w:tc>
          <w:tcPr>
            <w:tcW w:w="935" w:type="pct"/>
            <w:tcBorders>
              <w:top w:val="nil"/>
              <w:left w:val="nil"/>
              <w:bottom w:val="single" w:sz="4" w:space="0" w:color="auto"/>
              <w:right w:val="single" w:sz="4" w:space="0" w:color="auto"/>
            </w:tcBorders>
            <w:shd w:val="clear" w:color="auto" w:fill="auto"/>
            <w:noWrap/>
            <w:vAlign w:val="center"/>
            <w:hideMark/>
          </w:tcPr>
          <w:p w14:paraId="5D5CDC8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W5</w:t>
            </w:r>
          </w:p>
        </w:tc>
        <w:tc>
          <w:tcPr>
            <w:tcW w:w="576" w:type="pct"/>
            <w:tcBorders>
              <w:top w:val="nil"/>
              <w:left w:val="nil"/>
              <w:bottom w:val="single" w:sz="4" w:space="0" w:color="auto"/>
              <w:right w:val="single" w:sz="4" w:space="0" w:color="auto"/>
            </w:tcBorders>
            <w:shd w:val="clear" w:color="auto" w:fill="auto"/>
            <w:noWrap/>
            <w:vAlign w:val="center"/>
            <w:hideMark/>
          </w:tcPr>
          <w:p w14:paraId="4E8489E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W5</w:t>
            </w:r>
          </w:p>
        </w:tc>
      </w:tr>
      <w:tr w:rsidR="00176293" w:rsidRPr="00176293" w14:paraId="14BF8B9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33BE3DF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245B4E0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W5</w:t>
            </w:r>
          </w:p>
        </w:tc>
        <w:tc>
          <w:tcPr>
            <w:tcW w:w="935" w:type="pct"/>
            <w:tcBorders>
              <w:top w:val="nil"/>
              <w:left w:val="nil"/>
              <w:bottom w:val="single" w:sz="4" w:space="0" w:color="auto"/>
              <w:right w:val="single" w:sz="4" w:space="0" w:color="auto"/>
            </w:tcBorders>
            <w:shd w:val="clear" w:color="auto" w:fill="auto"/>
            <w:noWrap/>
            <w:vAlign w:val="center"/>
            <w:hideMark/>
          </w:tcPr>
          <w:p w14:paraId="5DCCFF3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W7</w:t>
            </w:r>
          </w:p>
        </w:tc>
        <w:tc>
          <w:tcPr>
            <w:tcW w:w="576" w:type="pct"/>
            <w:tcBorders>
              <w:top w:val="nil"/>
              <w:left w:val="nil"/>
              <w:bottom w:val="single" w:sz="4" w:space="0" w:color="auto"/>
              <w:right w:val="single" w:sz="4" w:space="0" w:color="auto"/>
            </w:tcBorders>
            <w:shd w:val="clear" w:color="auto" w:fill="auto"/>
            <w:noWrap/>
            <w:vAlign w:val="center"/>
            <w:hideMark/>
          </w:tcPr>
          <w:p w14:paraId="1C68B6C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W8</w:t>
            </w:r>
          </w:p>
        </w:tc>
        <w:tc>
          <w:tcPr>
            <w:tcW w:w="935" w:type="pct"/>
            <w:tcBorders>
              <w:top w:val="nil"/>
              <w:left w:val="nil"/>
              <w:bottom w:val="single" w:sz="4" w:space="0" w:color="auto"/>
              <w:right w:val="single" w:sz="4" w:space="0" w:color="auto"/>
            </w:tcBorders>
            <w:shd w:val="clear" w:color="auto" w:fill="auto"/>
            <w:noWrap/>
            <w:vAlign w:val="center"/>
            <w:hideMark/>
          </w:tcPr>
          <w:p w14:paraId="7839C90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W6</w:t>
            </w:r>
          </w:p>
        </w:tc>
        <w:tc>
          <w:tcPr>
            <w:tcW w:w="576" w:type="pct"/>
            <w:tcBorders>
              <w:top w:val="nil"/>
              <w:left w:val="nil"/>
              <w:bottom w:val="single" w:sz="4" w:space="0" w:color="auto"/>
              <w:right w:val="single" w:sz="4" w:space="0" w:color="auto"/>
            </w:tcBorders>
            <w:shd w:val="clear" w:color="auto" w:fill="auto"/>
            <w:noWrap/>
            <w:vAlign w:val="center"/>
            <w:hideMark/>
          </w:tcPr>
          <w:p w14:paraId="5BE2540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W6</w:t>
            </w:r>
          </w:p>
        </w:tc>
      </w:tr>
      <w:tr w:rsidR="00176293" w:rsidRPr="00176293" w14:paraId="7F30F8EB"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35B901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3AB30FC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W6</w:t>
            </w:r>
          </w:p>
        </w:tc>
        <w:tc>
          <w:tcPr>
            <w:tcW w:w="935" w:type="pct"/>
            <w:tcBorders>
              <w:top w:val="nil"/>
              <w:left w:val="nil"/>
              <w:bottom w:val="single" w:sz="4" w:space="0" w:color="auto"/>
              <w:right w:val="single" w:sz="4" w:space="0" w:color="auto"/>
            </w:tcBorders>
            <w:shd w:val="clear" w:color="auto" w:fill="auto"/>
            <w:noWrap/>
            <w:vAlign w:val="center"/>
            <w:hideMark/>
          </w:tcPr>
          <w:p w14:paraId="02712E3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W8</w:t>
            </w:r>
          </w:p>
        </w:tc>
        <w:tc>
          <w:tcPr>
            <w:tcW w:w="576" w:type="pct"/>
            <w:tcBorders>
              <w:top w:val="nil"/>
              <w:left w:val="nil"/>
              <w:bottom w:val="single" w:sz="4" w:space="0" w:color="auto"/>
              <w:right w:val="single" w:sz="4" w:space="0" w:color="auto"/>
            </w:tcBorders>
            <w:shd w:val="clear" w:color="auto" w:fill="auto"/>
            <w:noWrap/>
            <w:vAlign w:val="center"/>
            <w:hideMark/>
          </w:tcPr>
          <w:p w14:paraId="4B05F30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W9</w:t>
            </w:r>
          </w:p>
        </w:tc>
        <w:tc>
          <w:tcPr>
            <w:tcW w:w="935" w:type="pct"/>
            <w:tcBorders>
              <w:top w:val="nil"/>
              <w:left w:val="nil"/>
              <w:bottom w:val="single" w:sz="4" w:space="0" w:color="auto"/>
              <w:right w:val="single" w:sz="4" w:space="0" w:color="auto"/>
            </w:tcBorders>
            <w:shd w:val="clear" w:color="auto" w:fill="auto"/>
            <w:noWrap/>
            <w:vAlign w:val="center"/>
            <w:hideMark/>
          </w:tcPr>
          <w:p w14:paraId="3E493C9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1AA6770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1100EBC9"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4CA441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2EA3C00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W7</w:t>
            </w:r>
          </w:p>
        </w:tc>
        <w:tc>
          <w:tcPr>
            <w:tcW w:w="935" w:type="pct"/>
            <w:tcBorders>
              <w:top w:val="nil"/>
              <w:left w:val="nil"/>
              <w:bottom w:val="single" w:sz="4" w:space="0" w:color="auto"/>
              <w:right w:val="single" w:sz="4" w:space="0" w:color="auto"/>
            </w:tcBorders>
            <w:shd w:val="clear" w:color="auto" w:fill="auto"/>
            <w:noWrap/>
            <w:vAlign w:val="center"/>
            <w:hideMark/>
          </w:tcPr>
          <w:p w14:paraId="5B0A04C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W9</w:t>
            </w:r>
          </w:p>
        </w:tc>
        <w:tc>
          <w:tcPr>
            <w:tcW w:w="576" w:type="pct"/>
            <w:tcBorders>
              <w:top w:val="nil"/>
              <w:left w:val="nil"/>
              <w:bottom w:val="single" w:sz="4" w:space="0" w:color="auto"/>
              <w:right w:val="single" w:sz="4" w:space="0" w:color="auto"/>
            </w:tcBorders>
            <w:shd w:val="clear" w:color="auto" w:fill="auto"/>
            <w:noWrap/>
            <w:vAlign w:val="center"/>
            <w:hideMark/>
          </w:tcPr>
          <w:p w14:paraId="2A65863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W10</w:t>
            </w:r>
          </w:p>
        </w:tc>
        <w:tc>
          <w:tcPr>
            <w:tcW w:w="935" w:type="pct"/>
            <w:tcBorders>
              <w:top w:val="nil"/>
              <w:left w:val="nil"/>
              <w:bottom w:val="single" w:sz="4" w:space="0" w:color="auto"/>
              <w:right w:val="single" w:sz="4" w:space="0" w:color="auto"/>
            </w:tcBorders>
            <w:shd w:val="clear" w:color="auto" w:fill="auto"/>
            <w:noWrap/>
            <w:vAlign w:val="center"/>
            <w:hideMark/>
          </w:tcPr>
          <w:p w14:paraId="13DB53A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6025462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W7</w:t>
            </w:r>
          </w:p>
        </w:tc>
      </w:tr>
      <w:tr w:rsidR="00176293" w:rsidRPr="00176293" w14:paraId="0D3A9C2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B62388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T3 ends 23 Sep</w:t>
            </w:r>
          </w:p>
        </w:tc>
        <w:tc>
          <w:tcPr>
            <w:tcW w:w="913" w:type="pct"/>
            <w:tcBorders>
              <w:top w:val="nil"/>
              <w:left w:val="nil"/>
              <w:bottom w:val="single" w:sz="4" w:space="0" w:color="auto"/>
              <w:right w:val="single" w:sz="4" w:space="0" w:color="auto"/>
            </w:tcBorders>
            <w:shd w:val="clear" w:color="auto" w:fill="auto"/>
            <w:noWrap/>
            <w:vAlign w:val="bottom"/>
            <w:hideMark/>
          </w:tcPr>
          <w:p w14:paraId="321FDAA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0B140E5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W10</w:t>
            </w:r>
          </w:p>
        </w:tc>
        <w:tc>
          <w:tcPr>
            <w:tcW w:w="576" w:type="pct"/>
            <w:tcBorders>
              <w:top w:val="nil"/>
              <w:left w:val="nil"/>
              <w:bottom w:val="single" w:sz="4" w:space="0" w:color="auto"/>
              <w:right w:val="single" w:sz="4" w:space="0" w:color="auto"/>
            </w:tcBorders>
            <w:shd w:val="clear" w:color="auto" w:fill="auto"/>
            <w:noWrap/>
            <w:vAlign w:val="center"/>
            <w:hideMark/>
          </w:tcPr>
          <w:p w14:paraId="1B75DE2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W11</w:t>
            </w:r>
          </w:p>
        </w:tc>
        <w:tc>
          <w:tcPr>
            <w:tcW w:w="935" w:type="pct"/>
            <w:tcBorders>
              <w:top w:val="nil"/>
              <w:left w:val="nil"/>
              <w:bottom w:val="single" w:sz="4" w:space="0" w:color="auto"/>
              <w:right w:val="single" w:sz="4" w:space="0" w:color="auto"/>
            </w:tcBorders>
            <w:shd w:val="clear" w:color="auto" w:fill="auto"/>
            <w:noWrap/>
            <w:vAlign w:val="center"/>
            <w:hideMark/>
          </w:tcPr>
          <w:p w14:paraId="13D7E51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W7</w:t>
            </w:r>
          </w:p>
        </w:tc>
        <w:tc>
          <w:tcPr>
            <w:tcW w:w="576" w:type="pct"/>
            <w:tcBorders>
              <w:top w:val="nil"/>
              <w:left w:val="nil"/>
              <w:bottom w:val="single" w:sz="4" w:space="0" w:color="auto"/>
              <w:right w:val="single" w:sz="4" w:space="0" w:color="auto"/>
            </w:tcBorders>
            <w:shd w:val="clear" w:color="auto" w:fill="auto"/>
            <w:noWrap/>
            <w:vAlign w:val="center"/>
            <w:hideMark/>
          </w:tcPr>
          <w:p w14:paraId="5C7B9CC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W8</w:t>
            </w:r>
          </w:p>
        </w:tc>
      </w:tr>
      <w:tr w:rsidR="00176293" w:rsidRPr="00176293" w14:paraId="2F853C60"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C85EC9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58D26E4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1BDDFC6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W11</w:t>
            </w:r>
          </w:p>
        </w:tc>
        <w:tc>
          <w:tcPr>
            <w:tcW w:w="576" w:type="pct"/>
            <w:tcBorders>
              <w:top w:val="nil"/>
              <w:left w:val="nil"/>
              <w:bottom w:val="nil"/>
              <w:right w:val="single" w:sz="4" w:space="0" w:color="auto"/>
            </w:tcBorders>
            <w:shd w:val="clear" w:color="auto" w:fill="auto"/>
            <w:noWrap/>
            <w:vAlign w:val="center"/>
            <w:hideMark/>
          </w:tcPr>
          <w:p w14:paraId="2E27D38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W12</w:t>
            </w:r>
          </w:p>
        </w:tc>
        <w:tc>
          <w:tcPr>
            <w:tcW w:w="935" w:type="pct"/>
            <w:tcBorders>
              <w:top w:val="nil"/>
              <w:left w:val="nil"/>
              <w:bottom w:val="single" w:sz="4" w:space="0" w:color="auto"/>
              <w:right w:val="single" w:sz="4" w:space="0" w:color="auto"/>
            </w:tcBorders>
            <w:shd w:val="clear" w:color="auto" w:fill="auto"/>
            <w:noWrap/>
            <w:vAlign w:val="center"/>
            <w:hideMark/>
          </w:tcPr>
          <w:p w14:paraId="48E9D38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W8</w:t>
            </w:r>
          </w:p>
        </w:tc>
        <w:tc>
          <w:tcPr>
            <w:tcW w:w="576" w:type="pct"/>
            <w:tcBorders>
              <w:top w:val="nil"/>
              <w:left w:val="nil"/>
              <w:bottom w:val="single" w:sz="4" w:space="0" w:color="auto"/>
              <w:right w:val="single" w:sz="4" w:space="0" w:color="auto"/>
            </w:tcBorders>
            <w:shd w:val="clear" w:color="auto" w:fill="auto"/>
            <w:noWrap/>
            <w:vAlign w:val="center"/>
            <w:hideMark/>
          </w:tcPr>
          <w:p w14:paraId="4D64CFD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W9</w:t>
            </w:r>
          </w:p>
        </w:tc>
      </w:tr>
      <w:tr w:rsidR="00176293" w:rsidRPr="00176293" w14:paraId="1C50B3F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569F23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6C7ECCF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W8</w:t>
            </w:r>
          </w:p>
        </w:tc>
        <w:tc>
          <w:tcPr>
            <w:tcW w:w="935" w:type="pct"/>
            <w:tcBorders>
              <w:top w:val="nil"/>
              <w:left w:val="nil"/>
              <w:bottom w:val="single" w:sz="4" w:space="0" w:color="auto"/>
              <w:right w:val="single" w:sz="4" w:space="0" w:color="auto"/>
            </w:tcBorders>
            <w:shd w:val="clear" w:color="auto" w:fill="auto"/>
            <w:noWrap/>
            <w:vAlign w:val="center"/>
            <w:hideMark/>
          </w:tcPr>
          <w:p w14:paraId="5789685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4D75626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2B4D8A4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W9</w:t>
            </w:r>
          </w:p>
        </w:tc>
        <w:tc>
          <w:tcPr>
            <w:tcW w:w="576" w:type="pct"/>
            <w:tcBorders>
              <w:top w:val="nil"/>
              <w:left w:val="nil"/>
              <w:bottom w:val="single" w:sz="4" w:space="0" w:color="auto"/>
              <w:right w:val="single" w:sz="4" w:space="0" w:color="auto"/>
            </w:tcBorders>
            <w:shd w:val="clear" w:color="auto" w:fill="auto"/>
            <w:noWrap/>
            <w:vAlign w:val="center"/>
            <w:hideMark/>
          </w:tcPr>
          <w:p w14:paraId="58BE6C6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W10</w:t>
            </w:r>
          </w:p>
        </w:tc>
      </w:tr>
      <w:tr w:rsidR="00176293" w:rsidRPr="00176293" w14:paraId="19B9DB98"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5F158FD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T4 starts 10 Oct</w:t>
            </w:r>
          </w:p>
        </w:tc>
        <w:tc>
          <w:tcPr>
            <w:tcW w:w="913" w:type="pct"/>
            <w:tcBorders>
              <w:top w:val="nil"/>
              <w:left w:val="nil"/>
              <w:bottom w:val="single" w:sz="4" w:space="0" w:color="auto"/>
              <w:right w:val="single" w:sz="4" w:space="0" w:color="auto"/>
            </w:tcBorders>
            <w:shd w:val="clear" w:color="auto" w:fill="auto"/>
            <w:noWrap/>
            <w:vAlign w:val="bottom"/>
            <w:hideMark/>
          </w:tcPr>
          <w:p w14:paraId="593C9F1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W9</w:t>
            </w:r>
          </w:p>
        </w:tc>
        <w:tc>
          <w:tcPr>
            <w:tcW w:w="935" w:type="pct"/>
            <w:tcBorders>
              <w:top w:val="nil"/>
              <w:left w:val="nil"/>
              <w:bottom w:val="single" w:sz="4" w:space="0" w:color="auto"/>
              <w:right w:val="single" w:sz="4" w:space="0" w:color="auto"/>
            </w:tcBorders>
            <w:shd w:val="clear" w:color="auto" w:fill="auto"/>
            <w:noWrap/>
            <w:vAlign w:val="center"/>
            <w:hideMark/>
          </w:tcPr>
          <w:p w14:paraId="05AF5F9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nil"/>
              <w:left w:val="nil"/>
              <w:bottom w:val="single" w:sz="4" w:space="0" w:color="auto"/>
              <w:right w:val="single" w:sz="4" w:space="0" w:color="auto"/>
            </w:tcBorders>
            <w:shd w:val="clear" w:color="auto" w:fill="auto"/>
            <w:noWrap/>
            <w:vAlign w:val="center"/>
            <w:hideMark/>
          </w:tcPr>
          <w:p w14:paraId="33F1F1F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center"/>
            <w:hideMark/>
          </w:tcPr>
          <w:p w14:paraId="63DCD56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W10</w:t>
            </w:r>
          </w:p>
        </w:tc>
        <w:tc>
          <w:tcPr>
            <w:tcW w:w="576" w:type="pct"/>
            <w:tcBorders>
              <w:top w:val="nil"/>
              <w:left w:val="nil"/>
              <w:bottom w:val="single" w:sz="4" w:space="0" w:color="auto"/>
              <w:right w:val="single" w:sz="4" w:space="0" w:color="auto"/>
            </w:tcBorders>
            <w:shd w:val="clear" w:color="auto" w:fill="auto"/>
            <w:noWrap/>
            <w:vAlign w:val="center"/>
            <w:hideMark/>
          </w:tcPr>
          <w:p w14:paraId="29F43C4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W11</w:t>
            </w:r>
          </w:p>
        </w:tc>
      </w:tr>
      <w:tr w:rsidR="00176293" w:rsidRPr="00176293" w14:paraId="006A75C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A2A219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0D57BA1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W10</w:t>
            </w:r>
          </w:p>
        </w:tc>
        <w:tc>
          <w:tcPr>
            <w:tcW w:w="935" w:type="pct"/>
            <w:tcBorders>
              <w:top w:val="nil"/>
              <w:left w:val="nil"/>
              <w:bottom w:val="single" w:sz="4" w:space="0" w:color="auto"/>
              <w:right w:val="single" w:sz="4" w:space="0" w:color="auto"/>
            </w:tcBorders>
            <w:shd w:val="clear" w:color="auto" w:fill="auto"/>
            <w:noWrap/>
            <w:vAlign w:val="center"/>
            <w:hideMark/>
          </w:tcPr>
          <w:p w14:paraId="798A86C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52606CC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583935C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W11</w:t>
            </w:r>
          </w:p>
        </w:tc>
        <w:tc>
          <w:tcPr>
            <w:tcW w:w="576" w:type="pct"/>
            <w:tcBorders>
              <w:top w:val="nil"/>
              <w:left w:val="nil"/>
              <w:bottom w:val="nil"/>
              <w:right w:val="single" w:sz="4" w:space="0" w:color="auto"/>
            </w:tcBorders>
            <w:shd w:val="clear" w:color="auto" w:fill="auto"/>
            <w:noWrap/>
            <w:vAlign w:val="center"/>
            <w:hideMark/>
          </w:tcPr>
          <w:p w14:paraId="25D1E5D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W12</w:t>
            </w:r>
          </w:p>
        </w:tc>
      </w:tr>
      <w:tr w:rsidR="00176293" w:rsidRPr="00176293" w14:paraId="1A5239E4"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0F35B1A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19EE3E4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W11</w:t>
            </w:r>
          </w:p>
        </w:tc>
        <w:tc>
          <w:tcPr>
            <w:tcW w:w="935" w:type="pct"/>
            <w:tcBorders>
              <w:top w:val="nil"/>
              <w:left w:val="nil"/>
              <w:bottom w:val="single" w:sz="4" w:space="0" w:color="auto"/>
              <w:right w:val="single" w:sz="4" w:space="0" w:color="auto"/>
            </w:tcBorders>
            <w:shd w:val="clear" w:color="auto" w:fill="auto"/>
            <w:noWrap/>
            <w:vAlign w:val="bottom"/>
            <w:hideMark/>
          </w:tcPr>
          <w:p w14:paraId="63D6DAA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bottom"/>
            <w:hideMark/>
          </w:tcPr>
          <w:p w14:paraId="448F201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center"/>
            <w:hideMark/>
          </w:tcPr>
          <w:p w14:paraId="41CF8F7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single" w:sz="4" w:space="0" w:color="auto"/>
              <w:left w:val="nil"/>
              <w:bottom w:val="single" w:sz="4" w:space="0" w:color="auto"/>
              <w:right w:val="single" w:sz="4" w:space="0" w:color="auto"/>
            </w:tcBorders>
            <w:shd w:val="clear" w:color="auto" w:fill="auto"/>
            <w:noWrap/>
            <w:vAlign w:val="center"/>
            <w:hideMark/>
          </w:tcPr>
          <w:p w14:paraId="52BF920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r>
      <w:tr w:rsidR="00176293" w:rsidRPr="00176293" w14:paraId="51E8C902"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5F83926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55946A8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W12</w:t>
            </w:r>
          </w:p>
        </w:tc>
        <w:tc>
          <w:tcPr>
            <w:tcW w:w="935" w:type="pct"/>
            <w:tcBorders>
              <w:top w:val="nil"/>
              <w:left w:val="nil"/>
              <w:bottom w:val="single" w:sz="4" w:space="0" w:color="auto"/>
              <w:right w:val="single" w:sz="4" w:space="0" w:color="auto"/>
            </w:tcBorders>
            <w:shd w:val="clear" w:color="auto" w:fill="auto"/>
            <w:noWrap/>
            <w:vAlign w:val="bottom"/>
            <w:hideMark/>
          </w:tcPr>
          <w:p w14:paraId="39C8D46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bottom"/>
            <w:hideMark/>
          </w:tcPr>
          <w:p w14:paraId="688A49B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w:t>
            </w:r>
          </w:p>
        </w:tc>
        <w:tc>
          <w:tcPr>
            <w:tcW w:w="935" w:type="pct"/>
            <w:tcBorders>
              <w:top w:val="nil"/>
              <w:left w:val="nil"/>
              <w:bottom w:val="single" w:sz="4" w:space="0" w:color="auto"/>
              <w:right w:val="single" w:sz="4" w:space="0" w:color="auto"/>
            </w:tcBorders>
            <w:shd w:val="clear" w:color="auto" w:fill="auto"/>
            <w:noWrap/>
            <w:vAlign w:val="center"/>
            <w:hideMark/>
          </w:tcPr>
          <w:p w14:paraId="1C39DAF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576" w:type="pct"/>
            <w:tcBorders>
              <w:top w:val="nil"/>
              <w:left w:val="nil"/>
              <w:bottom w:val="single" w:sz="4" w:space="0" w:color="auto"/>
              <w:right w:val="single" w:sz="4" w:space="0" w:color="auto"/>
            </w:tcBorders>
            <w:shd w:val="clear" w:color="auto" w:fill="auto"/>
            <w:noWrap/>
            <w:vAlign w:val="center"/>
            <w:hideMark/>
          </w:tcPr>
          <w:p w14:paraId="7291795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r>
      <w:tr w:rsidR="00176293" w:rsidRPr="00176293" w14:paraId="7C4CB6C0"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A7439C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07DA52C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S2 W13</w:t>
            </w:r>
          </w:p>
        </w:tc>
        <w:tc>
          <w:tcPr>
            <w:tcW w:w="935" w:type="pct"/>
            <w:tcBorders>
              <w:top w:val="nil"/>
              <w:left w:val="nil"/>
              <w:bottom w:val="single" w:sz="4" w:space="0" w:color="auto"/>
              <w:right w:val="single" w:sz="4" w:space="0" w:color="auto"/>
            </w:tcBorders>
            <w:shd w:val="clear" w:color="auto" w:fill="auto"/>
            <w:noWrap/>
            <w:vAlign w:val="bottom"/>
            <w:hideMark/>
          </w:tcPr>
          <w:p w14:paraId="5DA665F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w:t>
            </w:r>
          </w:p>
        </w:tc>
        <w:tc>
          <w:tcPr>
            <w:tcW w:w="576" w:type="pct"/>
            <w:tcBorders>
              <w:top w:val="nil"/>
              <w:left w:val="nil"/>
              <w:bottom w:val="single" w:sz="4" w:space="0" w:color="auto"/>
              <w:right w:val="single" w:sz="4" w:space="0" w:color="auto"/>
            </w:tcBorders>
            <w:shd w:val="clear" w:color="auto" w:fill="auto"/>
            <w:noWrap/>
            <w:vAlign w:val="bottom"/>
            <w:hideMark/>
          </w:tcPr>
          <w:p w14:paraId="53A1E3F5"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W2</w:t>
            </w:r>
          </w:p>
        </w:tc>
        <w:tc>
          <w:tcPr>
            <w:tcW w:w="935" w:type="pct"/>
            <w:tcBorders>
              <w:top w:val="nil"/>
              <w:left w:val="nil"/>
              <w:bottom w:val="single" w:sz="4" w:space="0" w:color="auto"/>
              <w:right w:val="single" w:sz="4" w:space="0" w:color="auto"/>
            </w:tcBorders>
            <w:shd w:val="clear" w:color="auto" w:fill="auto"/>
            <w:noWrap/>
            <w:vAlign w:val="center"/>
            <w:hideMark/>
          </w:tcPr>
          <w:p w14:paraId="04B30F3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center"/>
            <w:hideMark/>
          </w:tcPr>
          <w:p w14:paraId="645A6E7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616A358C"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60BD6B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2F38105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bottom"/>
            <w:hideMark/>
          </w:tcPr>
          <w:p w14:paraId="14D8348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W2</w:t>
            </w:r>
          </w:p>
        </w:tc>
        <w:tc>
          <w:tcPr>
            <w:tcW w:w="576" w:type="pct"/>
            <w:tcBorders>
              <w:top w:val="nil"/>
              <w:left w:val="nil"/>
              <w:bottom w:val="single" w:sz="4" w:space="0" w:color="auto"/>
              <w:right w:val="single" w:sz="4" w:space="0" w:color="auto"/>
            </w:tcBorders>
            <w:shd w:val="clear" w:color="auto" w:fill="auto"/>
            <w:noWrap/>
            <w:vAlign w:val="bottom"/>
            <w:hideMark/>
          </w:tcPr>
          <w:p w14:paraId="4564AF4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W3</w:t>
            </w:r>
          </w:p>
        </w:tc>
        <w:tc>
          <w:tcPr>
            <w:tcW w:w="935" w:type="pct"/>
            <w:tcBorders>
              <w:top w:val="nil"/>
              <w:left w:val="nil"/>
              <w:bottom w:val="single" w:sz="4" w:space="0" w:color="auto"/>
              <w:right w:val="single" w:sz="4" w:space="0" w:color="auto"/>
            </w:tcBorders>
            <w:shd w:val="clear" w:color="auto" w:fill="auto"/>
            <w:noWrap/>
            <w:vAlign w:val="bottom"/>
            <w:hideMark/>
          </w:tcPr>
          <w:p w14:paraId="42A44CF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bottom"/>
            <w:hideMark/>
          </w:tcPr>
          <w:p w14:paraId="342A9A3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r w:rsidR="00176293" w:rsidRPr="00176293" w14:paraId="459376C2"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2951D5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6D93788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bottom"/>
            <w:hideMark/>
          </w:tcPr>
          <w:p w14:paraId="4D82EE4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W3</w:t>
            </w:r>
          </w:p>
        </w:tc>
        <w:tc>
          <w:tcPr>
            <w:tcW w:w="576" w:type="pct"/>
            <w:tcBorders>
              <w:top w:val="nil"/>
              <w:left w:val="nil"/>
              <w:bottom w:val="single" w:sz="4" w:space="0" w:color="auto"/>
              <w:right w:val="single" w:sz="4" w:space="0" w:color="auto"/>
            </w:tcBorders>
            <w:shd w:val="clear" w:color="auto" w:fill="auto"/>
            <w:noWrap/>
            <w:vAlign w:val="bottom"/>
            <w:hideMark/>
          </w:tcPr>
          <w:p w14:paraId="32FB74D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W4</w:t>
            </w:r>
          </w:p>
        </w:tc>
        <w:tc>
          <w:tcPr>
            <w:tcW w:w="935" w:type="pct"/>
            <w:tcBorders>
              <w:top w:val="nil"/>
              <w:left w:val="nil"/>
              <w:bottom w:val="single" w:sz="4" w:space="0" w:color="auto"/>
              <w:right w:val="single" w:sz="4" w:space="0" w:color="auto"/>
            </w:tcBorders>
            <w:shd w:val="clear" w:color="auto" w:fill="auto"/>
            <w:noWrap/>
            <w:vAlign w:val="bottom"/>
            <w:hideMark/>
          </w:tcPr>
          <w:p w14:paraId="73BEBA57"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w:t>
            </w:r>
          </w:p>
        </w:tc>
        <w:tc>
          <w:tcPr>
            <w:tcW w:w="576" w:type="pct"/>
            <w:tcBorders>
              <w:top w:val="nil"/>
              <w:left w:val="nil"/>
              <w:bottom w:val="single" w:sz="4" w:space="0" w:color="auto"/>
              <w:right w:val="single" w:sz="4" w:space="0" w:color="auto"/>
            </w:tcBorders>
            <w:shd w:val="clear" w:color="auto" w:fill="auto"/>
            <w:noWrap/>
            <w:vAlign w:val="bottom"/>
            <w:hideMark/>
          </w:tcPr>
          <w:p w14:paraId="76FF921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w:t>
            </w:r>
          </w:p>
        </w:tc>
      </w:tr>
      <w:tr w:rsidR="00176293" w:rsidRPr="00176293" w14:paraId="6FC0D89E"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453FCF9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3C0A8E0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Exams</w:t>
            </w:r>
          </w:p>
        </w:tc>
        <w:tc>
          <w:tcPr>
            <w:tcW w:w="935" w:type="pct"/>
            <w:tcBorders>
              <w:top w:val="nil"/>
              <w:left w:val="nil"/>
              <w:bottom w:val="single" w:sz="4" w:space="0" w:color="auto"/>
              <w:right w:val="single" w:sz="4" w:space="0" w:color="auto"/>
            </w:tcBorders>
            <w:shd w:val="clear" w:color="auto" w:fill="auto"/>
            <w:noWrap/>
            <w:vAlign w:val="bottom"/>
            <w:hideMark/>
          </w:tcPr>
          <w:p w14:paraId="7BF827D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W4</w:t>
            </w:r>
          </w:p>
        </w:tc>
        <w:tc>
          <w:tcPr>
            <w:tcW w:w="576" w:type="pct"/>
            <w:tcBorders>
              <w:top w:val="nil"/>
              <w:left w:val="nil"/>
              <w:bottom w:val="single" w:sz="4" w:space="0" w:color="auto"/>
              <w:right w:val="single" w:sz="4" w:space="0" w:color="auto"/>
            </w:tcBorders>
            <w:shd w:val="clear" w:color="auto" w:fill="auto"/>
            <w:noWrap/>
            <w:vAlign w:val="bottom"/>
            <w:hideMark/>
          </w:tcPr>
          <w:p w14:paraId="7A1C655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W5</w:t>
            </w:r>
          </w:p>
        </w:tc>
        <w:tc>
          <w:tcPr>
            <w:tcW w:w="935" w:type="pct"/>
            <w:tcBorders>
              <w:top w:val="nil"/>
              <w:left w:val="nil"/>
              <w:bottom w:val="single" w:sz="4" w:space="0" w:color="auto"/>
              <w:right w:val="single" w:sz="4" w:space="0" w:color="auto"/>
            </w:tcBorders>
            <w:shd w:val="clear" w:color="auto" w:fill="auto"/>
            <w:noWrap/>
            <w:vAlign w:val="bottom"/>
            <w:hideMark/>
          </w:tcPr>
          <w:p w14:paraId="2E69F5C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W2</w:t>
            </w:r>
          </w:p>
        </w:tc>
        <w:tc>
          <w:tcPr>
            <w:tcW w:w="576" w:type="pct"/>
            <w:tcBorders>
              <w:top w:val="nil"/>
              <w:left w:val="nil"/>
              <w:bottom w:val="single" w:sz="4" w:space="0" w:color="auto"/>
              <w:right w:val="single" w:sz="4" w:space="0" w:color="auto"/>
            </w:tcBorders>
            <w:shd w:val="clear" w:color="auto" w:fill="auto"/>
            <w:noWrap/>
            <w:vAlign w:val="bottom"/>
            <w:hideMark/>
          </w:tcPr>
          <w:p w14:paraId="3207C94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W2</w:t>
            </w:r>
          </w:p>
        </w:tc>
      </w:tr>
      <w:tr w:rsidR="00176293" w:rsidRPr="00176293" w14:paraId="7D967B14"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544317F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lastRenderedPageBreak/>
              <w:t> </w:t>
            </w:r>
          </w:p>
        </w:tc>
        <w:tc>
          <w:tcPr>
            <w:tcW w:w="913" w:type="pct"/>
            <w:tcBorders>
              <w:top w:val="nil"/>
              <w:left w:val="nil"/>
              <w:bottom w:val="single" w:sz="4" w:space="0" w:color="auto"/>
              <w:right w:val="single" w:sz="4" w:space="0" w:color="auto"/>
            </w:tcBorders>
            <w:shd w:val="clear" w:color="auto" w:fill="auto"/>
            <w:noWrap/>
            <w:vAlign w:val="bottom"/>
            <w:hideMark/>
          </w:tcPr>
          <w:p w14:paraId="2CFB2E3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W1</w:t>
            </w:r>
          </w:p>
        </w:tc>
        <w:tc>
          <w:tcPr>
            <w:tcW w:w="935" w:type="pct"/>
            <w:tcBorders>
              <w:top w:val="nil"/>
              <w:left w:val="nil"/>
              <w:bottom w:val="single" w:sz="4" w:space="0" w:color="auto"/>
              <w:right w:val="single" w:sz="4" w:space="0" w:color="auto"/>
            </w:tcBorders>
            <w:shd w:val="clear" w:color="auto" w:fill="auto"/>
            <w:noWrap/>
            <w:vAlign w:val="bottom"/>
            <w:hideMark/>
          </w:tcPr>
          <w:p w14:paraId="3B295C8F"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W5</w:t>
            </w:r>
          </w:p>
        </w:tc>
        <w:tc>
          <w:tcPr>
            <w:tcW w:w="576" w:type="pct"/>
            <w:tcBorders>
              <w:top w:val="nil"/>
              <w:left w:val="nil"/>
              <w:bottom w:val="single" w:sz="4" w:space="0" w:color="auto"/>
              <w:right w:val="single" w:sz="4" w:space="0" w:color="auto"/>
            </w:tcBorders>
            <w:shd w:val="clear" w:color="auto" w:fill="auto"/>
            <w:noWrap/>
            <w:vAlign w:val="bottom"/>
            <w:hideMark/>
          </w:tcPr>
          <w:p w14:paraId="3CD0AC9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W6</w:t>
            </w:r>
          </w:p>
        </w:tc>
        <w:tc>
          <w:tcPr>
            <w:tcW w:w="935" w:type="pct"/>
            <w:tcBorders>
              <w:top w:val="nil"/>
              <w:left w:val="nil"/>
              <w:bottom w:val="single" w:sz="4" w:space="0" w:color="auto"/>
              <w:right w:val="single" w:sz="4" w:space="0" w:color="auto"/>
            </w:tcBorders>
            <w:shd w:val="clear" w:color="auto" w:fill="auto"/>
            <w:noWrap/>
            <w:vAlign w:val="bottom"/>
            <w:hideMark/>
          </w:tcPr>
          <w:p w14:paraId="2C7A2A7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W3</w:t>
            </w:r>
          </w:p>
        </w:tc>
        <w:tc>
          <w:tcPr>
            <w:tcW w:w="576" w:type="pct"/>
            <w:tcBorders>
              <w:top w:val="nil"/>
              <w:left w:val="nil"/>
              <w:bottom w:val="single" w:sz="4" w:space="0" w:color="auto"/>
              <w:right w:val="single" w:sz="4" w:space="0" w:color="auto"/>
            </w:tcBorders>
            <w:shd w:val="clear" w:color="auto" w:fill="auto"/>
            <w:noWrap/>
            <w:vAlign w:val="bottom"/>
            <w:hideMark/>
          </w:tcPr>
          <w:p w14:paraId="65BC22F8"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W3</w:t>
            </w:r>
          </w:p>
        </w:tc>
      </w:tr>
      <w:tr w:rsidR="00176293" w:rsidRPr="00176293" w14:paraId="23FAA902"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10FC993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 </w:t>
            </w:r>
          </w:p>
        </w:tc>
        <w:tc>
          <w:tcPr>
            <w:tcW w:w="913" w:type="pct"/>
            <w:tcBorders>
              <w:top w:val="nil"/>
              <w:left w:val="nil"/>
              <w:bottom w:val="single" w:sz="4" w:space="0" w:color="auto"/>
              <w:right w:val="single" w:sz="4" w:space="0" w:color="auto"/>
            </w:tcBorders>
            <w:shd w:val="clear" w:color="auto" w:fill="auto"/>
            <w:noWrap/>
            <w:vAlign w:val="bottom"/>
            <w:hideMark/>
          </w:tcPr>
          <w:p w14:paraId="458DA812"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W2</w:t>
            </w:r>
          </w:p>
        </w:tc>
        <w:tc>
          <w:tcPr>
            <w:tcW w:w="935" w:type="pct"/>
            <w:tcBorders>
              <w:top w:val="nil"/>
              <w:left w:val="nil"/>
              <w:bottom w:val="single" w:sz="4" w:space="0" w:color="auto"/>
              <w:right w:val="single" w:sz="4" w:space="0" w:color="auto"/>
            </w:tcBorders>
            <w:shd w:val="clear" w:color="auto" w:fill="auto"/>
            <w:noWrap/>
            <w:vAlign w:val="bottom"/>
            <w:hideMark/>
          </w:tcPr>
          <w:p w14:paraId="66758803"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W6</w:t>
            </w:r>
          </w:p>
        </w:tc>
        <w:tc>
          <w:tcPr>
            <w:tcW w:w="576" w:type="pct"/>
            <w:tcBorders>
              <w:top w:val="nil"/>
              <w:left w:val="nil"/>
              <w:bottom w:val="single" w:sz="4" w:space="0" w:color="auto"/>
              <w:right w:val="single" w:sz="4" w:space="0" w:color="auto"/>
            </w:tcBorders>
            <w:shd w:val="clear" w:color="auto" w:fill="auto"/>
            <w:noWrap/>
            <w:vAlign w:val="bottom"/>
            <w:hideMark/>
          </w:tcPr>
          <w:p w14:paraId="45EFD440"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W7</w:t>
            </w:r>
          </w:p>
        </w:tc>
        <w:tc>
          <w:tcPr>
            <w:tcW w:w="935" w:type="pct"/>
            <w:tcBorders>
              <w:top w:val="nil"/>
              <w:left w:val="nil"/>
              <w:bottom w:val="single" w:sz="4" w:space="0" w:color="auto"/>
              <w:right w:val="single" w:sz="4" w:space="0" w:color="auto"/>
            </w:tcBorders>
            <w:shd w:val="clear" w:color="auto" w:fill="auto"/>
            <w:noWrap/>
            <w:vAlign w:val="bottom"/>
            <w:hideMark/>
          </w:tcPr>
          <w:p w14:paraId="1CAE6A14"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W4</w:t>
            </w:r>
          </w:p>
        </w:tc>
        <w:tc>
          <w:tcPr>
            <w:tcW w:w="576" w:type="pct"/>
            <w:tcBorders>
              <w:top w:val="nil"/>
              <w:left w:val="nil"/>
              <w:bottom w:val="single" w:sz="4" w:space="0" w:color="auto"/>
              <w:right w:val="single" w:sz="4" w:space="0" w:color="auto"/>
            </w:tcBorders>
            <w:shd w:val="clear" w:color="auto" w:fill="auto"/>
            <w:noWrap/>
            <w:vAlign w:val="bottom"/>
            <w:hideMark/>
          </w:tcPr>
          <w:p w14:paraId="6A28380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W4</w:t>
            </w:r>
          </w:p>
        </w:tc>
      </w:tr>
      <w:tr w:rsidR="00176293" w:rsidRPr="00176293" w14:paraId="25D9BF06" w14:textId="77777777" w:rsidTr="00176293">
        <w:trPr>
          <w:trHeight w:val="28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62326F3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T4 ends 20 Dec</w:t>
            </w:r>
          </w:p>
        </w:tc>
        <w:tc>
          <w:tcPr>
            <w:tcW w:w="913" w:type="pct"/>
            <w:tcBorders>
              <w:top w:val="nil"/>
              <w:left w:val="nil"/>
              <w:bottom w:val="single" w:sz="4" w:space="0" w:color="auto"/>
              <w:right w:val="single" w:sz="4" w:space="0" w:color="auto"/>
            </w:tcBorders>
            <w:shd w:val="clear" w:color="auto" w:fill="auto"/>
            <w:noWrap/>
            <w:vAlign w:val="bottom"/>
            <w:hideMark/>
          </w:tcPr>
          <w:p w14:paraId="43E27C3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bottom"/>
            <w:hideMark/>
          </w:tcPr>
          <w:p w14:paraId="62C4D40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W7</w:t>
            </w:r>
          </w:p>
        </w:tc>
        <w:tc>
          <w:tcPr>
            <w:tcW w:w="576" w:type="pct"/>
            <w:tcBorders>
              <w:top w:val="nil"/>
              <w:left w:val="nil"/>
              <w:bottom w:val="single" w:sz="4" w:space="0" w:color="auto"/>
              <w:right w:val="single" w:sz="4" w:space="0" w:color="auto"/>
            </w:tcBorders>
            <w:shd w:val="clear" w:color="auto" w:fill="auto"/>
            <w:noWrap/>
            <w:vAlign w:val="bottom"/>
            <w:hideMark/>
          </w:tcPr>
          <w:p w14:paraId="3407D0CA"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W8</w:t>
            </w:r>
          </w:p>
        </w:tc>
        <w:tc>
          <w:tcPr>
            <w:tcW w:w="935" w:type="pct"/>
            <w:tcBorders>
              <w:top w:val="nil"/>
              <w:left w:val="nil"/>
              <w:bottom w:val="single" w:sz="4" w:space="0" w:color="auto"/>
              <w:right w:val="single" w:sz="4" w:space="0" w:color="auto"/>
            </w:tcBorders>
            <w:shd w:val="clear" w:color="auto" w:fill="auto"/>
            <w:noWrap/>
            <w:vAlign w:val="bottom"/>
            <w:hideMark/>
          </w:tcPr>
          <w:p w14:paraId="2AE1959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W5</w:t>
            </w:r>
          </w:p>
        </w:tc>
        <w:tc>
          <w:tcPr>
            <w:tcW w:w="576" w:type="pct"/>
            <w:tcBorders>
              <w:top w:val="nil"/>
              <w:left w:val="nil"/>
              <w:bottom w:val="single" w:sz="4" w:space="0" w:color="auto"/>
              <w:right w:val="single" w:sz="4" w:space="0" w:color="auto"/>
            </w:tcBorders>
            <w:shd w:val="clear" w:color="auto" w:fill="auto"/>
            <w:noWrap/>
            <w:vAlign w:val="bottom"/>
            <w:hideMark/>
          </w:tcPr>
          <w:p w14:paraId="2B34DB9C"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S3 W5</w:t>
            </w:r>
          </w:p>
        </w:tc>
      </w:tr>
      <w:tr w:rsidR="00176293" w:rsidRPr="00176293" w14:paraId="59EA90FE" w14:textId="77777777" w:rsidTr="00176293">
        <w:trPr>
          <w:trHeight w:val="90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14:paraId="2D820A5E"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School Holiday</w:t>
            </w:r>
          </w:p>
        </w:tc>
        <w:tc>
          <w:tcPr>
            <w:tcW w:w="913" w:type="pct"/>
            <w:tcBorders>
              <w:top w:val="nil"/>
              <w:left w:val="nil"/>
              <w:bottom w:val="single" w:sz="4" w:space="0" w:color="auto"/>
              <w:right w:val="single" w:sz="4" w:space="0" w:color="auto"/>
            </w:tcBorders>
            <w:shd w:val="clear" w:color="auto" w:fill="auto"/>
            <w:noWrap/>
            <w:vAlign w:val="bottom"/>
            <w:hideMark/>
          </w:tcPr>
          <w:p w14:paraId="70D49309"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bottom"/>
            <w:hideMark/>
          </w:tcPr>
          <w:p w14:paraId="2619A6C6"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bottom"/>
            <w:hideMark/>
          </w:tcPr>
          <w:p w14:paraId="411FBFFD"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935" w:type="pct"/>
            <w:tcBorders>
              <w:top w:val="nil"/>
              <w:left w:val="nil"/>
              <w:bottom w:val="single" w:sz="4" w:space="0" w:color="auto"/>
              <w:right w:val="single" w:sz="4" w:space="0" w:color="auto"/>
            </w:tcBorders>
            <w:shd w:val="clear" w:color="auto" w:fill="auto"/>
            <w:noWrap/>
            <w:vAlign w:val="bottom"/>
            <w:hideMark/>
          </w:tcPr>
          <w:p w14:paraId="7A152061"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c>
          <w:tcPr>
            <w:tcW w:w="576" w:type="pct"/>
            <w:tcBorders>
              <w:top w:val="nil"/>
              <w:left w:val="nil"/>
              <w:bottom w:val="single" w:sz="4" w:space="0" w:color="auto"/>
              <w:right w:val="single" w:sz="4" w:space="0" w:color="auto"/>
            </w:tcBorders>
            <w:shd w:val="clear" w:color="auto" w:fill="auto"/>
            <w:noWrap/>
            <w:vAlign w:val="bottom"/>
            <w:hideMark/>
          </w:tcPr>
          <w:p w14:paraId="1788106B" w14:textId="77777777" w:rsidR="00176293" w:rsidRPr="00176293" w:rsidRDefault="00176293" w:rsidP="00176293">
            <w:pPr>
              <w:jc w:val="center"/>
              <w:rPr>
                <w:rFonts w:ascii="Calibri" w:eastAsia="Times New Roman" w:hAnsi="Calibri" w:cs="Times New Roman"/>
                <w:color w:val="000000"/>
                <w:sz w:val="22"/>
                <w:szCs w:val="22"/>
              </w:rPr>
            </w:pPr>
            <w:r w:rsidRPr="00176293">
              <w:rPr>
                <w:rFonts w:ascii="Calibri" w:eastAsia="Times New Roman" w:hAnsi="Calibri" w:cs="Times New Roman"/>
                <w:color w:val="000000"/>
                <w:sz w:val="22"/>
                <w:szCs w:val="22"/>
              </w:rPr>
              <w:t>Recess</w:t>
            </w:r>
          </w:p>
        </w:tc>
      </w:tr>
    </w:tbl>
    <w:p w14:paraId="684A2203" w14:textId="77777777" w:rsidR="004C4320" w:rsidRDefault="004C4320" w:rsidP="00190010">
      <w:pPr>
        <w:rPr>
          <w:rFonts w:ascii="Helvetica Neue" w:hAnsi="Helvetica Neue"/>
        </w:rPr>
      </w:pPr>
    </w:p>
    <w:p w14:paraId="3A4E607C" w14:textId="0CED30E3" w:rsidR="007A552F" w:rsidRPr="007A552F" w:rsidRDefault="007A552F" w:rsidP="007A552F">
      <w:pPr>
        <w:rPr>
          <w:rFonts w:ascii="Helvetica Neue" w:hAnsi="Helvetica Neue"/>
        </w:rPr>
      </w:pPr>
      <w:r>
        <w:rPr>
          <w:rFonts w:ascii="Helvetica Neue" w:hAnsi="Helvetica Neue"/>
        </w:rPr>
        <w:t>To allow for the usual 2-week mid-session break</w:t>
      </w:r>
      <w:r w:rsidR="007F1DA0">
        <w:rPr>
          <w:rFonts w:ascii="Helvetica Neue" w:hAnsi="Helvetica Neue"/>
        </w:rPr>
        <w:t>,</w:t>
      </w:r>
      <w:r>
        <w:rPr>
          <w:rFonts w:ascii="Helvetica Neue" w:hAnsi="Helvetica Neue"/>
        </w:rPr>
        <w:t xml:space="preserve"> session</w:t>
      </w:r>
      <w:r w:rsidR="007F1DA0">
        <w:rPr>
          <w:rFonts w:ascii="Helvetica Neue" w:hAnsi="Helvetica Neue"/>
        </w:rPr>
        <w:t>s</w:t>
      </w:r>
      <w:r>
        <w:rPr>
          <w:rFonts w:ascii="Helvetica Neue" w:hAnsi="Helvetica Neue"/>
        </w:rPr>
        <w:t xml:space="preserve"> need to be reduced to 11 weeks (Option A). An alternative 12-week option (Option B) means reducing the mid-session break to 1-week. On both options, the </w:t>
      </w:r>
      <w:r w:rsidRPr="004B6648">
        <w:rPr>
          <w:rFonts w:ascii="Helvetica Neue" w:hAnsi="Helvetica Neue"/>
          <w:lang w:val="en-US"/>
        </w:rPr>
        <w:t xml:space="preserve">exam periods </w:t>
      </w:r>
      <w:r>
        <w:rPr>
          <w:rFonts w:ascii="Helvetica Neue" w:hAnsi="Helvetica Neue"/>
          <w:lang w:val="en-US"/>
        </w:rPr>
        <w:t>are</w:t>
      </w:r>
      <w:r w:rsidRPr="004B6648">
        <w:rPr>
          <w:rFonts w:ascii="Helvetica Neue" w:hAnsi="Helvetica Neue"/>
          <w:lang w:val="en-US"/>
        </w:rPr>
        <w:t xml:space="preserve"> limited to 2 weeks and 2-hour time limits will be </w:t>
      </w:r>
      <w:r>
        <w:rPr>
          <w:rFonts w:ascii="Helvetica Neue" w:hAnsi="Helvetica Neue"/>
          <w:lang w:val="en-US"/>
        </w:rPr>
        <w:t>mandatory for exams to make a 2-</w:t>
      </w:r>
      <w:r w:rsidRPr="004B6648">
        <w:rPr>
          <w:rFonts w:ascii="Helvetica Neue" w:hAnsi="Helvetica Neue"/>
          <w:lang w:val="en-US"/>
        </w:rPr>
        <w:t xml:space="preserve">week exam period feasible. </w:t>
      </w:r>
      <w:r>
        <w:rPr>
          <w:rFonts w:ascii="Helvetica Neue" w:hAnsi="Helvetica Neue"/>
          <w:lang w:val="en-US"/>
        </w:rPr>
        <w:t xml:space="preserve">To accommodate </w:t>
      </w:r>
      <w:r w:rsidRPr="004B6648">
        <w:rPr>
          <w:rFonts w:ascii="Helvetica Neue" w:hAnsi="Helvetica Neue"/>
          <w:lang w:val="en-US"/>
        </w:rPr>
        <w:t xml:space="preserve">3-week exam periods would necessitate </w:t>
      </w:r>
      <w:r>
        <w:rPr>
          <w:rFonts w:ascii="Helvetica Neue" w:hAnsi="Helvetica Neue"/>
          <w:lang w:val="en-US"/>
        </w:rPr>
        <w:t>further reductions of</w:t>
      </w:r>
      <w:r w:rsidRPr="004B6648">
        <w:rPr>
          <w:rFonts w:ascii="Helvetica Neue" w:hAnsi="Helvetica Neue"/>
          <w:lang w:val="en-US"/>
        </w:rPr>
        <w:t xml:space="preserve"> mid-session breaks.</w:t>
      </w:r>
    </w:p>
    <w:p w14:paraId="4F563C26" w14:textId="77777777" w:rsidR="007A552F" w:rsidRDefault="007A552F" w:rsidP="00190010">
      <w:pPr>
        <w:rPr>
          <w:rFonts w:ascii="Helvetica Neue" w:hAnsi="Helvetica Neue"/>
        </w:rPr>
      </w:pPr>
    </w:p>
    <w:p w14:paraId="4D5E8A75" w14:textId="77777777" w:rsidR="004B6648" w:rsidRPr="00822F21" w:rsidRDefault="004B6648" w:rsidP="004B6648">
      <w:pPr>
        <w:rPr>
          <w:rFonts w:ascii="Helvetica Neue" w:hAnsi="Helvetica Neue"/>
          <w:b/>
        </w:rPr>
      </w:pPr>
      <w:r w:rsidRPr="00822F21">
        <w:rPr>
          <w:rFonts w:ascii="Helvetica Neue" w:hAnsi="Helvetica Neue"/>
          <w:b/>
        </w:rPr>
        <w:t>Discussion</w:t>
      </w:r>
    </w:p>
    <w:p w14:paraId="0CD364D2" w14:textId="77777777" w:rsidR="007A552F" w:rsidRDefault="007A552F" w:rsidP="00190010">
      <w:pPr>
        <w:rPr>
          <w:rFonts w:ascii="Helvetica Neue" w:hAnsi="Helvetica Neue"/>
        </w:rPr>
      </w:pPr>
    </w:p>
    <w:p w14:paraId="725608CF" w14:textId="08813EDF" w:rsidR="00C7582D" w:rsidRPr="004941E1" w:rsidRDefault="007A552F" w:rsidP="00190010">
      <w:pPr>
        <w:rPr>
          <w:rFonts w:ascii="Helvetica Neue" w:hAnsi="Helvetica Neue"/>
        </w:rPr>
      </w:pPr>
      <w:r w:rsidRPr="004941E1">
        <w:rPr>
          <w:rFonts w:ascii="Helvetica Neue" w:hAnsi="Helvetica Neue"/>
        </w:rPr>
        <w:t xml:space="preserve">This models involves substantial changes </w:t>
      </w:r>
      <w:r w:rsidR="00425AF6" w:rsidRPr="004941E1">
        <w:rPr>
          <w:rFonts w:ascii="Helvetica Neue" w:hAnsi="Helvetica Neue"/>
        </w:rPr>
        <w:t xml:space="preserve">in return for the delivery of </w:t>
      </w:r>
      <w:r w:rsidRPr="004941E1">
        <w:rPr>
          <w:rFonts w:ascii="Helvetica Neue" w:hAnsi="Helvetica Neue"/>
        </w:rPr>
        <w:t>the required consistency, flexibility and efficiency:</w:t>
      </w:r>
    </w:p>
    <w:p w14:paraId="03AF0500" w14:textId="2E728D64" w:rsidR="007A552F" w:rsidRPr="004941E1" w:rsidRDefault="007A552F" w:rsidP="007A552F">
      <w:pPr>
        <w:numPr>
          <w:ilvl w:val="0"/>
          <w:numId w:val="2"/>
        </w:numPr>
        <w:rPr>
          <w:rFonts w:ascii="Helvetica Neue" w:hAnsi="Helvetica Neue"/>
        </w:rPr>
      </w:pPr>
      <w:r w:rsidRPr="004941E1">
        <w:rPr>
          <w:rFonts w:ascii="Helvetica Neue" w:hAnsi="Helvetica Neue"/>
          <w:b/>
        </w:rPr>
        <w:t>Consistency</w:t>
      </w:r>
      <w:r w:rsidRPr="004941E1">
        <w:rPr>
          <w:rFonts w:ascii="Helvetica Neue" w:hAnsi="Helvetica Neue"/>
        </w:rPr>
        <w:t>: The structure enables a consistent approach to results a</w:t>
      </w:r>
      <w:r w:rsidR="004941E1">
        <w:rPr>
          <w:rFonts w:ascii="Helvetica Neue" w:hAnsi="Helvetica Neue"/>
        </w:rPr>
        <w:t xml:space="preserve">ssurance and approval processes; </w:t>
      </w:r>
    </w:p>
    <w:p w14:paraId="6C5F9243" w14:textId="4F771EE7" w:rsidR="007A552F" w:rsidRPr="004941E1" w:rsidRDefault="007A552F" w:rsidP="007A552F">
      <w:pPr>
        <w:numPr>
          <w:ilvl w:val="0"/>
          <w:numId w:val="2"/>
        </w:numPr>
        <w:rPr>
          <w:rFonts w:ascii="Helvetica Neue" w:hAnsi="Helvetica Neue"/>
        </w:rPr>
      </w:pPr>
      <w:r w:rsidRPr="004941E1">
        <w:rPr>
          <w:rFonts w:ascii="Helvetica Neue" w:hAnsi="Helvetica Neue"/>
          <w:b/>
        </w:rPr>
        <w:t>Efficiency</w:t>
      </w:r>
      <w:r w:rsidRPr="004941E1">
        <w:rPr>
          <w:rFonts w:ascii="Helvetica Neue" w:hAnsi="Helvetica Neue"/>
        </w:rPr>
        <w:t xml:space="preserve">: The structure enables a </w:t>
      </w:r>
      <w:r w:rsidR="004941E1">
        <w:rPr>
          <w:rFonts w:ascii="Helvetica Neue" w:hAnsi="Helvetica Neue"/>
        </w:rPr>
        <w:t xml:space="preserve">moderately </w:t>
      </w:r>
      <w:r w:rsidRPr="004941E1">
        <w:rPr>
          <w:rFonts w:ascii="Helvetica Neue" w:hAnsi="Helvetica Neue"/>
        </w:rPr>
        <w:t>more efficient utilisation of the University’s infrastructure; and,</w:t>
      </w:r>
    </w:p>
    <w:p w14:paraId="297AF633" w14:textId="4C78E16F" w:rsidR="007A552F" w:rsidRPr="004941E1" w:rsidRDefault="007A552F" w:rsidP="007A552F">
      <w:pPr>
        <w:numPr>
          <w:ilvl w:val="0"/>
          <w:numId w:val="2"/>
        </w:numPr>
        <w:rPr>
          <w:rFonts w:ascii="Helvetica Neue" w:hAnsi="Helvetica Neue"/>
        </w:rPr>
      </w:pPr>
      <w:r w:rsidRPr="004941E1">
        <w:rPr>
          <w:rFonts w:ascii="Helvetica Neue" w:hAnsi="Helvetica Neue"/>
          <w:b/>
        </w:rPr>
        <w:t>Flexibility</w:t>
      </w:r>
      <w:r w:rsidRPr="004941E1">
        <w:rPr>
          <w:rFonts w:ascii="Helvetica Neue" w:hAnsi="Helvetica Neue"/>
        </w:rPr>
        <w:t xml:space="preserve">: The structure enables more flexibility to accommodate innovative pedagogies, </w:t>
      </w:r>
      <w:r w:rsidR="004941E1">
        <w:rPr>
          <w:rFonts w:ascii="Helvetica Neue" w:hAnsi="Helvetica Neue"/>
        </w:rPr>
        <w:t xml:space="preserve">with </w:t>
      </w:r>
      <w:r w:rsidRPr="004941E1">
        <w:rPr>
          <w:rFonts w:ascii="Helvetica Neue" w:hAnsi="Helvetica Neue"/>
        </w:rPr>
        <w:t>multiple entry poi</w:t>
      </w:r>
      <w:r w:rsidR="004941E1">
        <w:rPr>
          <w:rFonts w:ascii="Helvetica Neue" w:hAnsi="Helvetica Neue"/>
        </w:rPr>
        <w:t>nts and the potential for accelerated progression</w:t>
      </w:r>
      <w:r w:rsidRPr="004941E1">
        <w:rPr>
          <w:rFonts w:ascii="Helvetica Neue" w:hAnsi="Helvetica Neue"/>
        </w:rPr>
        <w:t xml:space="preserve">. </w:t>
      </w:r>
    </w:p>
    <w:p w14:paraId="5A5ACFBA" w14:textId="77777777" w:rsidR="00C7582D" w:rsidRPr="00887245" w:rsidRDefault="00C7582D" w:rsidP="00190010">
      <w:pPr>
        <w:rPr>
          <w:rFonts w:ascii="Helvetica Neue" w:hAnsi="Helvetica Neue"/>
        </w:rPr>
      </w:pPr>
    </w:p>
    <w:p w14:paraId="4DA52B91" w14:textId="188E5C54" w:rsidR="00BE64FD" w:rsidRPr="00887245" w:rsidRDefault="007F1DA0" w:rsidP="00222B89">
      <w:pPr>
        <w:pStyle w:val="Heading2"/>
      </w:pPr>
      <w:bookmarkStart w:id="40" w:name="_Toc296622934"/>
      <w:bookmarkStart w:id="41" w:name="_Toc302189180"/>
      <w:bookmarkStart w:id="42" w:name="_Toc302190425"/>
      <w:bookmarkStart w:id="43" w:name="_Toc302195059"/>
      <w:bookmarkStart w:id="44" w:name="_Toc302215585"/>
      <w:bookmarkStart w:id="45" w:name="_Toc304056093"/>
      <w:r>
        <w:lastRenderedPageBreak/>
        <w:t xml:space="preserve">The </w:t>
      </w:r>
      <w:r w:rsidR="00222B89" w:rsidRPr="00887245">
        <w:t>Mixed-Modules Model</w:t>
      </w:r>
      <w:bookmarkEnd w:id="40"/>
      <w:bookmarkEnd w:id="41"/>
      <w:bookmarkEnd w:id="42"/>
      <w:bookmarkEnd w:id="43"/>
      <w:bookmarkEnd w:id="44"/>
      <w:bookmarkEnd w:id="45"/>
    </w:p>
    <w:p w14:paraId="6FA9120B" w14:textId="0EAB8DC3" w:rsidR="008673FD" w:rsidRPr="00887245" w:rsidRDefault="00FA1668" w:rsidP="00190010">
      <w:pPr>
        <w:rPr>
          <w:rFonts w:ascii="Helvetica Neue" w:hAnsi="Helvetica Neue"/>
        </w:rPr>
      </w:pPr>
      <w:r w:rsidRPr="00887245">
        <w:rPr>
          <w:rFonts w:ascii="Helvetica Neue" w:hAnsi="Helvetica Neue"/>
        </w:rPr>
        <w:t xml:space="preserve">This model has six modules of 6 weeks spread throughout the year. Each module has an associated 2-week examination period. This leaves 4 weeks a year as scheduled holidays from </w:t>
      </w:r>
      <w:r w:rsidRPr="00887245">
        <w:rPr>
          <w:rFonts w:ascii="Helvetica Neue" w:hAnsi="Helvetica Neue"/>
          <w:b/>
        </w:rPr>
        <w:t>all</w:t>
      </w:r>
      <w:r w:rsidRPr="00887245">
        <w:rPr>
          <w:rFonts w:ascii="Helvetica Neue" w:hAnsi="Helvetica Neue"/>
        </w:rPr>
        <w:t xml:space="preserve"> teaching from late December to early January. The general structure with possible dates for 2016 is provided in </w:t>
      </w:r>
      <w:r w:rsidR="00C64CA5" w:rsidRPr="00887245">
        <w:rPr>
          <w:rFonts w:ascii="Helvetica Neue" w:hAnsi="Helvetica Neue"/>
        </w:rPr>
        <w:t xml:space="preserve">Figure 3. </w:t>
      </w:r>
    </w:p>
    <w:p w14:paraId="644B6DD3" w14:textId="77777777" w:rsidR="00592513" w:rsidRPr="00887245" w:rsidRDefault="00592513" w:rsidP="00592513">
      <w:pPr>
        <w:spacing w:line="240" w:lineRule="atLeast"/>
        <w:jc w:val="both"/>
        <w:rPr>
          <w:rFonts w:ascii="Calibri" w:hAnsi="Calibri"/>
          <w:szCs w:val="22"/>
        </w:rPr>
      </w:pPr>
    </w:p>
    <w:tbl>
      <w:tblPr>
        <w:tblStyle w:val="TableGrid"/>
        <w:tblW w:w="14142" w:type="dxa"/>
        <w:tblLayout w:type="fixed"/>
        <w:tblLook w:val="04A0" w:firstRow="1" w:lastRow="0" w:firstColumn="1" w:lastColumn="0" w:noHBand="0" w:noVBand="1"/>
      </w:tblPr>
      <w:tblGrid>
        <w:gridCol w:w="959"/>
        <w:gridCol w:w="1134"/>
        <w:gridCol w:w="992"/>
        <w:gridCol w:w="1276"/>
        <w:gridCol w:w="898"/>
        <w:gridCol w:w="1002"/>
        <w:gridCol w:w="935"/>
        <w:gridCol w:w="992"/>
        <w:gridCol w:w="851"/>
        <w:gridCol w:w="992"/>
        <w:gridCol w:w="850"/>
        <w:gridCol w:w="1045"/>
        <w:gridCol w:w="940"/>
        <w:gridCol w:w="1276"/>
      </w:tblGrid>
      <w:tr w:rsidR="00592513" w:rsidRPr="00887245" w14:paraId="48AA2EF2" w14:textId="77777777" w:rsidTr="009208DC">
        <w:tc>
          <w:tcPr>
            <w:tcW w:w="959" w:type="dxa"/>
          </w:tcPr>
          <w:p w14:paraId="3CC1116B"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Break</w:t>
            </w:r>
          </w:p>
        </w:tc>
        <w:tc>
          <w:tcPr>
            <w:tcW w:w="2126" w:type="dxa"/>
            <w:gridSpan w:val="2"/>
          </w:tcPr>
          <w:p w14:paraId="55C60093"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Module 1</w:t>
            </w:r>
          </w:p>
        </w:tc>
        <w:tc>
          <w:tcPr>
            <w:tcW w:w="2174" w:type="dxa"/>
            <w:gridSpan w:val="2"/>
          </w:tcPr>
          <w:p w14:paraId="2810E4EA"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Module 2</w:t>
            </w:r>
          </w:p>
        </w:tc>
        <w:tc>
          <w:tcPr>
            <w:tcW w:w="1937" w:type="dxa"/>
            <w:gridSpan w:val="2"/>
          </w:tcPr>
          <w:p w14:paraId="2B2AB2DC"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Module 3</w:t>
            </w:r>
          </w:p>
        </w:tc>
        <w:tc>
          <w:tcPr>
            <w:tcW w:w="1843" w:type="dxa"/>
            <w:gridSpan w:val="2"/>
          </w:tcPr>
          <w:p w14:paraId="201C7133"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Module 4</w:t>
            </w:r>
          </w:p>
        </w:tc>
        <w:tc>
          <w:tcPr>
            <w:tcW w:w="1842" w:type="dxa"/>
            <w:gridSpan w:val="2"/>
          </w:tcPr>
          <w:p w14:paraId="7E2F6BBE"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Module 5</w:t>
            </w:r>
          </w:p>
        </w:tc>
        <w:tc>
          <w:tcPr>
            <w:tcW w:w="1985" w:type="dxa"/>
            <w:gridSpan w:val="2"/>
          </w:tcPr>
          <w:p w14:paraId="7C455D64"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Module 6</w:t>
            </w:r>
          </w:p>
        </w:tc>
        <w:tc>
          <w:tcPr>
            <w:tcW w:w="1276" w:type="dxa"/>
          </w:tcPr>
          <w:p w14:paraId="0C1CD1D2"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Break</w:t>
            </w:r>
          </w:p>
        </w:tc>
      </w:tr>
      <w:tr w:rsidR="00592513" w:rsidRPr="00887245" w14:paraId="5C68049F" w14:textId="77777777" w:rsidTr="009208DC">
        <w:tc>
          <w:tcPr>
            <w:tcW w:w="959" w:type="dxa"/>
            <w:shd w:val="clear" w:color="auto" w:fill="9BBB59" w:themeFill="accent3"/>
          </w:tcPr>
          <w:p w14:paraId="43D7C298" w14:textId="77777777" w:rsidR="00592513" w:rsidRPr="00887245" w:rsidRDefault="00592513" w:rsidP="009208DC">
            <w:pPr>
              <w:spacing w:line="240" w:lineRule="atLeast"/>
              <w:jc w:val="both"/>
              <w:rPr>
                <w:rFonts w:ascii="Calibri" w:hAnsi="Calibri"/>
                <w:sz w:val="20"/>
                <w:szCs w:val="20"/>
              </w:rPr>
            </w:pPr>
          </w:p>
        </w:tc>
        <w:tc>
          <w:tcPr>
            <w:tcW w:w="1134" w:type="dxa"/>
            <w:shd w:val="clear" w:color="auto" w:fill="DDD9C3" w:themeFill="background2" w:themeFillShade="E6"/>
          </w:tcPr>
          <w:p w14:paraId="47512267"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Teaching</w:t>
            </w:r>
          </w:p>
        </w:tc>
        <w:tc>
          <w:tcPr>
            <w:tcW w:w="992" w:type="dxa"/>
            <w:shd w:val="clear" w:color="auto" w:fill="C0504D" w:themeFill="accent2"/>
          </w:tcPr>
          <w:p w14:paraId="0EA19373"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Exam</w:t>
            </w:r>
          </w:p>
        </w:tc>
        <w:tc>
          <w:tcPr>
            <w:tcW w:w="1276" w:type="dxa"/>
            <w:shd w:val="clear" w:color="auto" w:fill="DDD9C3" w:themeFill="background2" w:themeFillShade="E6"/>
          </w:tcPr>
          <w:p w14:paraId="67A267EF"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Teaching</w:t>
            </w:r>
          </w:p>
        </w:tc>
        <w:tc>
          <w:tcPr>
            <w:tcW w:w="898" w:type="dxa"/>
            <w:shd w:val="clear" w:color="auto" w:fill="C0504D" w:themeFill="accent2"/>
          </w:tcPr>
          <w:p w14:paraId="5C7A2EC3"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Exam</w:t>
            </w:r>
          </w:p>
        </w:tc>
        <w:tc>
          <w:tcPr>
            <w:tcW w:w="1002" w:type="dxa"/>
            <w:shd w:val="clear" w:color="auto" w:fill="DDD9C3" w:themeFill="background2" w:themeFillShade="E6"/>
          </w:tcPr>
          <w:p w14:paraId="5660E11B"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Teaching</w:t>
            </w:r>
          </w:p>
        </w:tc>
        <w:tc>
          <w:tcPr>
            <w:tcW w:w="935" w:type="dxa"/>
            <w:shd w:val="clear" w:color="auto" w:fill="C0504D" w:themeFill="accent2"/>
          </w:tcPr>
          <w:p w14:paraId="5DA8A2B9"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Exam</w:t>
            </w:r>
          </w:p>
        </w:tc>
        <w:tc>
          <w:tcPr>
            <w:tcW w:w="992" w:type="dxa"/>
            <w:shd w:val="clear" w:color="auto" w:fill="DDD9C3" w:themeFill="background2" w:themeFillShade="E6"/>
          </w:tcPr>
          <w:p w14:paraId="29776BD9"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Teaching</w:t>
            </w:r>
          </w:p>
        </w:tc>
        <w:tc>
          <w:tcPr>
            <w:tcW w:w="851" w:type="dxa"/>
            <w:shd w:val="clear" w:color="auto" w:fill="C0504D" w:themeFill="accent2"/>
          </w:tcPr>
          <w:p w14:paraId="65713919"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Exam</w:t>
            </w:r>
          </w:p>
        </w:tc>
        <w:tc>
          <w:tcPr>
            <w:tcW w:w="992" w:type="dxa"/>
            <w:shd w:val="clear" w:color="auto" w:fill="DDD9C3" w:themeFill="background2" w:themeFillShade="E6"/>
          </w:tcPr>
          <w:p w14:paraId="43A8690C"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Teaching</w:t>
            </w:r>
          </w:p>
        </w:tc>
        <w:tc>
          <w:tcPr>
            <w:tcW w:w="850" w:type="dxa"/>
            <w:shd w:val="clear" w:color="auto" w:fill="C0504D" w:themeFill="accent2"/>
          </w:tcPr>
          <w:p w14:paraId="2ED2B997"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Exam</w:t>
            </w:r>
          </w:p>
        </w:tc>
        <w:tc>
          <w:tcPr>
            <w:tcW w:w="1045" w:type="dxa"/>
            <w:shd w:val="clear" w:color="auto" w:fill="DDD9C3" w:themeFill="background2" w:themeFillShade="E6"/>
          </w:tcPr>
          <w:p w14:paraId="6526B397"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Tea</w:t>
            </w:r>
            <w:r w:rsidRPr="00887245">
              <w:rPr>
                <w:rFonts w:ascii="Calibri" w:hAnsi="Calibri"/>
                <w:sz w:val="20"/>
                <w:szCs w:val="20"/>
                <w:shd w:val="clear" w:color="auto" w:fill="DDD9C3" w:themeFill="background2" w:themeFillShade="E6"/>
              </w:rPr>
              <w:t>ching</w:t>
            </w:r>
          </w:p>
        </w:tc>
        <w:tc>
          <w:tcPr>
            <w:tcW w:w="940" w:type="dxa"/>
            <w:shd w:val="clear" w:color="auto" w:fill="C0504D" w:themeFill="accent2"/>
          </w:tcPr>
          <w:p w14:paraId="18C48A9D"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Exam</w:t>
            </w:r>
          </w:p>
        </w:tc>
        <w:tc>
          <w:tcPr>
            <w:tcW w:w="1276" w:type="dxa"/>
            <w:shd w:val="clear" w:color="auto" w:fill="9BBB59" w:themeFill="accent3"/>
          </w:tcPr>
          <w:p w14:paraId="47066BF2" w14:textId="77777777" w:rsidR="00592513" w:rsidRPr="00887245" w:rsidRDefault="00592513" w:rsidP="009208DC">
            <w:pPr>
              <w:spacing w:line="240" w:lineRule="atLeast"/>
              <w:jc w:val="both"/>
              <w:rPr>
                <w:rFonts w:ascii="Calibri" w:hAnsi="Calibri"/>
                <w:sz w:val="20"/>
                <w:szCs w:val="20"/>
              </w:rPr>
            </w:pPr>
          </w:p>
        </w:tc>
      </w:tr>
      <w:tr w:rsidR="00592513" w:rsidRPr="00887245" w14:paraId="42939504" w14:textId="77777777" w:rsidTr="009208DC">
        <w:tc>
          <w:tcPr>
            <w:tcW w:w="959" w:type="dxa"/>
            <w:shd w:val="clear" w:color="auto" w:fill="9BBB59" w:themeFill="accent3"/>
          </w:tcPr>
          <w:p w14:paraId="1D861C35"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Jan. 1</w:t>
            </w:r>
          </w:p>
        </w:tc>
        <w:tc>
          <w:tcPr>
            <w:tcW w:w="1134" w:type="dxa"/>
            <w:shd w:val="clear" w:color="auto" w:fill="DDD9C3" w:themeFill="background2" w:themeFillShade="E6"/>
          </w:tcPr>
          <w:p w14:paraId="3CF4EBEE"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Jan. 25</w:t>
            </w:r>
          </w:p>
        </w:tc>
        <w:tc>
          <w:tcPr>
            <w:tcW w:w="992" w:type="dxa"/>
            <w:shd w:val="clear" w:color="auto" w:fill="C0504D" w:themeFill="accent2"/>
          </w:tcPr>
          <w:p w14:paraId="1B0BD8AA"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March 7</w:t>
            </w:r>
          </w:p>
        </w:tc>
        <w:tc>
          <w:tcPr>
            <w:tcW w:w="1276" w:type="dxa"/>
            <w:shd w:val="clear" w:color="auto" w:fill="DDD9C3" w:themeFill="background2" w:themeFillShade="E6"/>
          </w:tcPr>
          <w:p w14:paraId="3083A503"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March 21</w:t>
            </w:r>
          </w:p>
        </w:tc>
        <w:tc>
          <w:tcPr>
            <w:tcW w:w="898" w:type="dxa"/>
            <w:shd w:val="clear" w:color="auto" w:fill="C0504D" w:themeFill="accent2"/>
          </w:tcPr>
          <w:p w14:paraId="455E20DB"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May 5</w:t>
            </w:r>
          </w:p>
        </w:tc>
        <w:tc>
          <w:tcPr>
            <w:tcW w:w="1002" w:type="dxa"/>
            <w:shd w:val="clear" w:color="auto" w:fill="DDD9C3" w:themeFill="background2" w:themeFillShade="E6"/>
          </w:tcPr>
          <w:p w14:paraId="471F5750"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May 16</w:t>
            </w:r>
          </w:p>
        </w:tc>
        <w:tc>
          <w:tcPr>
            <w:tcW w:w="935" w:type="dxa"/>
            <w:shd w:val="clear" w:color="auto" w:fill="C0504D" w:themeFill="accent2"/>
          </w:tcPr>
          <w:p w14:paraId="1865652B"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June 17</w:t>
            </w:r>
          </w:p>
        </w:tc>
        <w:tc>
          <w:tcPr>
            <w:tcW w:w="992" w:type="dxa"/>
            <w:shd w:val="clear" w:color="auto" w:fill="DDD9C3" w:themeFill="background2" w:themeFillShade="E6"/>
          </w:tcPr>
          <w:p w14:paraId="04E6D294"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July 11</w:t>
            </w:r>
          </w:p>
        </w:tc>
        <w:tc>
          <w:tcPr>
            <w:tcW w:w="851" w:type="dxa"/>
            <w:shd w:val="clear" w:color="auto" w:fill="C0504D" w:themeFill="accent2"/>
          </w:tcPr>
          <w:p w14:paraId="262934D6"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Aug. 22</w:t>
            </w:r>
          </w:p>
        </w:tc>
        <w:tc>
          <w:tcPr>
            <w:tcW w:w="992" w:type="dxa"/>
            <w:shd w:val="clear" w:color="auto" w:fill="DDD9C3" w:themeFill="background2" w:themeFillShade="E6"/>
          </w:tcPr>
          <w:p w14:paraId="15DCAAA5"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Sept. 5</w:t>
            </w:r>
          </w:p>
        </w:tc>
        <w:tc>
          <w:tcPr>
            <w:tcW w:w="850" w:type="dxa"/>
            <w:shd w:val="clear" w:color="auto" w:fill="C0504D" w:themeFill="accent2"/>
          </w:tcPr>
          <w:p w14:paraId="4D8B388F"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Oct. 17</w:t>
            </w:r>
          </w:p>
        </w:tc>
        <w:tc>
          <w:tcPr>
            <w:tcW w:w="1045" w:type="dxa"/>
            <w:shd w:val="clear" w:color="auto" w:fill="DDD9C3" w:themeFill="background2" w:themeFillShade="E6"/>
          </w:tcPr>
          <w:p w14:paraId="71059DC3"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Oct. 30</w:t>
            </w:r>
          </w:p>
        </w:tc>
        <w:tc>
          <w:tcPr>
            <w:tcW w:w="940" w:type="dxa"/>
            <w:shd w:val="clear" w:color="auto" w:fill="C0504D" w:themeFill="accent2"/>
          </w:tcPr>
          <w:p w14:paraId="7F823D8B"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Dec. 12</w:t>
            </w:r>
          </w:p>
        </w:tc>
        <w:tc>
          <w:tcPr>
            <w:tcW w:w="1276" w:type="dxa"/>
            <w:shd w:val="clear" w:color="auto" w:fill="9BBB59" w:themeFill="accent3"/>
          </w:tcPr>
          <w:p w14:paraId="427FF981" w14:textId="77777777" w:rsidR="00592513" w:rsidRPr="00887245" w:rsidRDefault="00592513" w:rsidP="009208DC">
            <w:pPr>
              <w:spacing w:line="240" w:lineRule="atLeast"/>
              <w:jc w:val="both"/>
              <w:rPr>
                <w:rFonts w:ascii="Calibri" w:hAnsi="Calibri"/>
                <w:sz w:val="20"/>
                <w:szCs w:val="20"/>
              </w:rPr>
            </w:pPr>
            <w:r w:rsidRPr="00887245">
              <w:rPr>
                <w:rFonts w:ascii="Calibri" w:hAnsi="Calibri"/>
                <w:sz w:val="20"/>
                <w:szCs w:val="20"/>
              </w:rPr>
              <w:t>Dec. 19</w:t>
            </w:r>
          </w:p>
        </w:tc>
      </w:tr>
    </w:tbl>
    <w:p w14:paraId="21E208DE" w14:textId="77777777" w:rsidR="00E02D04" w:rsidRPr="00887245" w:rsidRDefault="00E02D04" w:rsidP="00E02D04">
      <w:pPr>
        <w:jc w:val="center"/>
        <w:rPr>
          <w:rFonts w:ascii="Helvetica Neue" w:hAnsi="Helvetica Neue"/>
          <w:b/>
          <w:sz w:val="22"/>
          <w:szCs w:val="22"/>
        </w:rPr>
      </w:pPr>
      <w:r w:rsidRPr="00887245">
        <w:rPr>
          <w:rFonts w:ascii="Helvetica Neue" w:hAnsi="Helvetica Neue"/>
          <w:b/>
          <w:sz w:val="22"/>
          <w:szCs w:val="22"/>
        </w:rPr>
        <w:t xml:space="preserve">Figure 3: </w:t>
      </w:r>
      <w:r w:rsidRPr="00887245">
        <w:rPr>
          <w:rFonts w:ascii="Helvetica Neue" w:hAnsi="Helvetica Neue"/>
          <w:sz w:val="22"/>
          <w:szCs w:val="22"/>
        </w:rPr>
        <w:t>General Structure of Mixed-Modules Model with Potential 2016 Dates</w:t>
      </w:r>
    </w:p>
    <w:p w14:paraId="00D90D5B" w14:textId="77777777" w:rsidR="00E02D04" w:rsidRPr="00887245" w:rsidRDefault="00E02D04" w:rsidP="00592513">
      <w:pPr>
        <w:spacing w:line="240" w:lineRule="atLeast"/>
        <w:jc w:val="both"/>
        <w:rPr>
          <w:rFonts w:ascii="Calibri" w:hAnsi="Calibri"/>
          <w:szCs w:val="22"/>
        </w:rPr>
      </w:pPr>
    </w:p>
    <w:p w14:paraId="6FE9E7F2" w14:textId="0279215A" w:rsidR="00BF6BED" w:rsidRPr="00887245" w:rsidRDefault="00592513" w:rsidP="00592513">
      <w:pPr>
        <w:spacing w:line="240" w:lineRule="atLeast"/>
        <w:jc w:val="both"/>
        <w:rPr>
          <w:rFonts w:ascii="Helvetica Neue" w:hAnsi="Helvetica Neue"/>
        </w:rPr>
      </w:pPr>
      <w:r w:rsidRPr="00887245">
        <w:rPr>
          <w:rFonts w:ascii="Helvetica Neue" w:hAnsi="Helvetica Neue"/>
        </w:rPr>
        <w:t xml:space="preserve">Actual sessions can be made from modules in flexible combinations. Where a session extends across modules, the examination period becomes a break. </w:t>
      </w:r>
      <w:r w:rsidR="00E02D04" w:rsidRPr="00887245">
        <w:rPr>
          <w:rFonts w:ascii="Helvetica Neue" w:hAnsi="Helvetica Neue"/>
        </w:rPr>
        <w:t xml:space="preserve">Figure 4 </w:t>
      </w:r>
      <w:r w:rsidRPr="00887245">
        <w:rPr>
          <w:rFonts w:ascii="Helvetica Neue" w:hAnsi="Helvetica Neue"/>
        </w:rPr>
        <w:t>presents an example that closely mirrors the cu</w:t>
      </w:r>
      <w:r w:rsidR="007C6C17" w:rsidRPr="00887245">
        <w:rPr>
          <w:rFonts w:ascii="Helvetica Neue" w:hAnsi="Helvetica Neue"/>
        </w:rPr>
        <w:t>r</w:t>
      </w:r>
      <w:r w:rsidR="00FD3087" w:rsidRPr="00887245">
        <w:rPr>
          <w:rFonts w:ascii="Helvetica Neue" w:hAnsi="Helvetica Neue"/>
        </w:rPr>
        <w:t>rent two main sessions system. F</w:t>
      </w:r>
      <w:r w:rsidR="007C6C17" w:rsidRPr="00887245">
        <w:rPr>
          <w:rFonts w:ascii="Helvetica Neue" w:hAnsi="Helvetica Neue"/>
        </w:rPr>
        <w:t xml:space="preserve">igure 5 shows an example pattern with a standard session and two compressed sessions, while Figure 6 shows a pattern with a long-session and 2 </w:t>
      </w:r>
      <w:r w:rsidR="00D531A9">
        <w:rPr>
          <w:rFonts w:ascii="Helvetica Neue" w:hAnsi="Helvetica Neue"/>
        </w:rPr>
        <w:t>c</w:t>
      </w:r>
      <w:r w:rsidR="007C6C17" w:rsidRPr="00887245">
        <w:rPr>
          <w:rFonts w:ascii="Helvetica Neue" w:hAnsi="Helvetica Neue"/>
        </w:rPr>
        <w:t>ompressed sessions.</w:t>
      </w:r>
      <w:r w:rsidR="00EA6AAE" w:rsidRPr="00887245">
        <w:rPr>
          <w:rFonts w:ascii="Helvetica Neue" w:hAnsi="Helvetica Neue"/>
        </w:rPr>
        <w:t xml:space="preserve"> Other structures are possible. </w:t>
      </w:r>
    </w:p>
    <w:p w14:paraId="7B7410C4" w14:textId="77777777" w:rsidR="00BF6BED" w:rsidRPr="00887245" w:rsidRDefault="00BF6BED" w:rsidP="00592513">
      <w:pPr>
        <w:spacing w:line="240" w:lineRule="atLeast"/>
        <w:jc w:val="both"/>
        <w:rPr>
          <w:rFonts w:ascii="Helvetica Neue" w:hAnsi="Helvetica Neue"/>
        </w:rPr>
      </w:pPr>
    </w:p>
    <w:tbl>
      <w:tblPr>
        <w:tblStyle w:val="TableGrid"/>
        <w:tblW w:w="12441" w:type="dxa"/>
        <w:jc w:val="center"/>
        <w:tblLayout w:type="fixed"/>
        <w:tblLook w:val="04A0" w:firstRow="1" w:lastRow="0" w:firstColumn="1" w:lastColumn="0" w:noHBand="0" w:noVBand="1"/>
      </w:tblPr>
      <w:tblGrid>
        <w:gridCol w:w="817"/>
        <w:gridCol w:w="817"/>
        <w:gridCol w:w="709"/>
        <w:gridCol w:w="600"/>
        <w:gridCol w:w="709"/>
        <w:gridCol w:w="851"/>
        <w:gridCol w:w="1417"/>
        <w:gridCol w:w="1276"/>
        <w:gridCol w:w="1134"/>
        <w:gridCol w:w="1134"/>
        <w:gridCol w:w="850"/>
        <w:gridCol w:w="2127"/>
      </w:tblGrid>
      <w:tr w:rsidR="00382D93" w:rsidRPr="00887245" w14:paraId="58DE0D58" w14:textId="77777777" w:rsidTr="00A569A6">
        <w:trPr>
          <w:jc w:val="center"/>
        </w:trPr>
        <w:tc>
          <w:tcPr>
            <w:tcW w:w="817" w:type="dxa"/>
          </w:tcPr>
          <w:p w14:paraId="18C52E7B" w14:textId="77777777" w:rsidR="00382D93" w:rsidRPr="00887245" w:rsidRDefault="00382D93" w:rsidP="009208DC">
            <w:pPr>
              <w:spacing w:line="240" w:lineRule="atLeast"/>
              <w:jc w:val="both"/>
              <w:rPr>
                <w:rFonts w:ascii="Calibri" w:hAnsi="Calibri"/>
                <w:b/>
                <w:sz w:val="20"/>
                <w:szCs w:val="20"/>
              </w:rPr>
            </w:pPr>
          </w:p>
        </w:tc>
        <w:tc>
          <w:tcPr>
            <w:tcW w:w="817" w:type="dxa"/>
          </w:tcPr>
          <w:p w14:paraId="5F94D490" w14:textId="77777777" w:rsidR="00382D93" w:rsidRPr="00887245" w:rsidRDefault="00382D93" w:rsidP="009208DC">
            <w:pPr>
              <w:spacing w:line="240" w:lineRule="atLeast"/>
              <w:jc w:val="both"/>
              <w:rPr>
                <w:rFonts w:ascii="Calibri" w:hAnsi="Calibri"/>
                <w:b/>
                <w:sz w:val="20"/>
                <w:szCs w:val="20"/>
              </w:rPr>
            </w:pPr>
          </w:p>
        </w:tc>
        <w:tc>
          <w:tcPr>
            <w:tcW w:w="2869" w:type="dxa"/>
            <w:gridSpan w:val="4"/>
          </w:tcPr>
          <w:p w14:paraId="6BAB74C6" w14:textId="77777777" w:rsidR="00382D93" w:rsidRPr="00887245" w:rsidRDefault="00382D93" w:rsidP="009208DC">
            <w:pPr>
              <w:spacing w:line="240" w:lineRule="atLeast"/>
              <w:jc w:val="both"/>
              <w:rPr>
                <w:rFonts w:ascii="Calibri" w:hAnsi="Calibri"/>
                <w:b/>
                <w:sz w:val="20"/>
                <w:szCs w:val="20"/>
              </w:rPr>
            </w:pPr>
            <w:r w:rsidRPr="00887245">
              <w:rPr>
                <w:rFonts w:ascii="Calibri" w:hAnsi="Calibri"/>
                <w:b/>
                <w:sz w:val="20"/>
                <w:szCs w:val="20"/>
              </w:rPr>
              <w:t>Session 1</w:t>
            </w:r>
          </w:p>
        </w:tc>
        <w:tc>
          <w:tcPr>
            <w:tcW w:w="1417" w:type="dxa"/>
          </w:tcPr>
          <w:p w14:paraId="2BABAF51" w14:textId="77777777" w:rsidR="00382D93" w:rsidRPr="00887245" w:rsidRDefault="00382D93" w:rsidP="009208DC">
            <w:pPr>
              <w:spacing w:line="240" w:lineRule="atLeast"/>
              <w:jc w:val="both"/>
              <w:rPr>
                <w:rFonts w:ascii="Calibri" w:hAnsi="Calibri"/>
                <w:sz w:val="20"/>
                <w:szCs w:val="20"/>
              </w:rPr>
            </w:pPr>
            <w:r w:rsidRPr="00887245">
              <w:rPr>
                <w:rFonts w:ascii="Calibri" w:hAnsi="Calibri"/>
                <w:sz w:val="20"/>
                <w:szCs w:val="20"/>
              </w:rPr>
              <w:t>Long-Break</w:t>
            </w:r>
          </w:p>
        </w:tc>
        <w:tc>
          <w:tcPr>
            <w:tcW w:w="4394" w:type="dxa"/>
            <w:gridSpan w:val="4"/>
          </w:tcPr>
          <w:p w14:paraId="747172BD" w14:textId="77777777" w:rsidR="00382D93" w:rsidRPr="00887245" w:rsidRDefault="00382D93" w:rsidP="009208DC">
            <w:pPr>
              <w:spacing w:line="240" w:lineRule="atLeast"/>
              <w:jc w:val="both"/>
              <w:rPr>
                <w:rFonts w:ascii="Calibri" w:hAnsi="Calibri"/>
                <w:b/>
                <w:sz w:val="20"/>
                <w:szCs w:val="20"/>
              </w:rPr>
            </w:pPr>
            <w:r w:rsidRPr="00887245">
              <w:rPr>
                <w:rFonts w:ascii="Calibri" w:hAnsi="Calibri"/>
                <w:b/>
                <w:sz w:val="20"/>
                <w:szCs w:val="20"/>
              </w:rPr>
              <w:t>Session 2</w:t>
            </w:r>
          </w:p>
        </w:tc>
        <w:tc>
          <w:tcPr>
            <w:tcW w:w="2127" w:type="dxa"/>
          </w:tcPr>
          <w:p w14:paraId="3F4BC554" w14:textId="77777777" w:rsidR="00382D93" w:rsidRPr="00887245" w:rsidRDefault="00382D93" w:rsidP="009208DC">
            <w:pPr>
              <w:spacing w:line="240" w:lineRule="atLeast"/>
              <w:jc w:val="both"/>
              <w:rPr>
                <w:rFonts w:ascii="Calibri" w:hAnsi="Calibri"/>
                <w:sz w:val="20"/>
                <w:szCs w:val="20"/>
              </w:rPr>
            </w:pPr>
            <w:r w:rsidRPr="00887245">
              <w:rPr>
                <w:rFonts w:ascii="Calibri" w:hAnsi="Calibri"/>
                <w:sz w:val="20"/>
                <w:szCs w:val="20"/>
              </w:rPr>
              <w:t>Long-break</w:t>
            </w:r>
          </w:p>
        </w:tc>
      </w:tr>
      <w:tr w:rsidR="00382D93" w:rsidRPr="00887245" w14:paraId="5B7A1995" w14:textId="77777777" w:rsidTr="00A569A6">
        <w:trPr>
          <w:trHeight w:val="132"/>
          <w:jc w:val="center"/>
        </w:trPr>
        <w:tc>
          <w:tcPr>
            <w:tcW w:w="817" w:type="dxa"/>
          </w:tcPr>
          <w:p w14:paraId="59B2BD09" w14:textId="77777777" w:rsidR="00382D93" w:rsidRPr="00887245" w:rsidRDefault="00382D93" w:rsidP="009208DC">
            <w:pPr>
              <w:spacing w:line="240" w:lineRule="atLeast"/>
              <w:jc w:val="center"/>
              <w:rPr>
                <w:rFonts w:ascii="Calibri" w:hAnsi="Calibri"/>
                <w:b/>
                <w:sz w:val="20"/>
                <w:szCs w:val="20"/>
              </w:rPr>
            </w:pPr>
            <w:r w:rsidRPr="00887245">
              <w:rPr>
                <w:rFonts w:ascii="Calibri" w:hAnsi="Calibri"/>
                <w:b/>
                <w:sz w:val="20"/>
                <w:szCs w:val="20"/>
              </w:rPr>
              <w:t>Weeks</w:t>
            </w:r>
          </w:p>
        </w:tc>
        <w:tc>
          <w:tcPr>
            <w:tcW w:w="817" w:type="dxa"/>
            <w:shd w:val="clear" w:color="auto" w:fill="9BBB59" w:themeFill="accent3"/>
          </w:tcPr>
          <w:p w14:paraId="390AFAD4" w14:textId="77777777" w:rsidR="00382D93" w:rsidRPr="00887245" w:rsidRDefault="00382D93" w:rsidP="009208DC">
            <w:pPr>
              <w:spacing w:line="240" w:lineRule="atLeast"/>
              <w:jc w:val="center"/>
              <w:rPr>
                <w:rFonts w:ascii="Calibri" w:hAnsi="Calibri"/>
                <w:sz w:val="20"/>
                <w:szCs w:val="20"/>
              </w:rPr>
            </w:pPr>
          </w:p>
        </w:tc>
        <w:tc>
          <w:tcPr>
            <w:tcW w:w="709" w:type="dxa"/>
            <w:shd w:val="clear" w:color="auto" w:fill="DDD9C3" w:themeFill="background2" w:themeFillShade="E6"/>
          </w:tcPr>
          <w:p w14:paraId="75457AD1"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6</w:t>
            </w:r>
          </w:p>
        </w:tc>
        <w:tc>
          <w:tcPr>
            <w:tcW w:w="600" w:type="dxa"/>
            <w:shd w:val="clear" w:color="auto" w:fill="9BBB59" w:themeFill="accent3"/>
          </w:tcPr>
          <w:p w14:paraId="0585A209"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w:t>
            </w:r>
          </w:p>
        </w:tc>
        <w:tc>
          <w:tcPr>
            <w:tcW w:w="709" w:type="dxa"/>
            <w:shd w:val="clear" w:color="auto" w:fill="DDD9C3" w:themeFill="background2" w:themeFillShade="E6"/>
          </w:tcPr>
          <w:p w14:paraId="72A5DB5A"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6</w:t>
            </w:r>
          </w:p>
        </w:tc>
        <w:tc>
          <w:tcPr>
            <w:tcW w:w="851" w:type="dxa"/>
            <w:shd w:val="clear" w:color="auto" w:fill="C0504D" w:themeFill="accent2"/>
          </w:tcPr>
          <w:p w14:paraId="5FDD12B7"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w:t>
            </w:r>
          </w:p>
        </w:tc>
        <w:tc>
          <w:tcPr>
            <w:tcW w:w="1417" w:type="dxa"/>
            <w:shd w:val="clear" w:color="auto" w:fill="9BBB59" w:themeFill="accent3"/>
          </w:tcPr>
          <w:p w14:paraId="3F23DC9C"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8</w:t>
            </w:r>
          </w:p>
        </w:tc>
        <w:tc>
          <w:tcPr>
            <w:tcW w:w="1276" w:type="dxa"/>
            <w:shd w:val="clear" w:color="auto" w:fill="DDD9C3" w:themeFill="background2" w:themeFillShade="E6"/>
          </w:tcPr>
          <w:p w14:paraId="5DD31640"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6</w:t>
            </w:r>
          </w:p>
        </w:tc>
        <w:tc>
          <w:tcPr>
            <w:tcW w:w="1134" w:type="dxa"/>
            <w:shd w:val="clear" w:color="auto" w:fill="9BBB59" w:themeFill="accent3"/>
          </w:tcPr>
          <w:p w14:paraId="06097D54"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w:t>
            </w:r>
          </w:p>
        </w:tc>
        <w:tc>
          <w:tcPr>
            <w:tcW w:w="1134" w:type="dxa"/>
            <w:shd w:val="clear" w:color="auto" w:fill="DDD9C3" w:themeFill="background2" w:themeFillShade="E6"/>
          </w:tcPr>
          <w:p w14:paraId="3519BE75"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6</w:t>
            </w:r>
          </w:p>
        </w:tc>
        <w:tc>
          <w:tcPr>
            <w:tcW w:w="850" w:type="dxa"/>
            <w:shd w:val="clear" w:color="auto" w:fill="C0504D" w:themeFill="accent2"/>
          </w:tcPr>
          <w:p w14:paraId="37AC5829"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w:t>
            </w:r>
          </w:p>
        </w:tc>
        <w:tc>
          <w:tcPr>
            <w:tcW w:w="2127" w:type="dxa"/>
            <w:shd w:val="clear" w:color="auto" w:fill="9BBB59" w:themeFill="accent3"/>
          </w:tcPr>
          <w:p w14:paraId="69BEE593"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8</w:t>
            </w:r>
          </w:p>
        </w:tc>
      </w:tr>
      <w:tr w:rsidR="00382D93" w:rsidRPr="00887245" w14:paraId="4C42D203" w14:textId="77777777" w:rsidTr="00A569A6">
        <w:trPr>
          <w:trHeight w:val="132"/>
          <w:jc w:val="center"/>
        </w:trPr>
        <w:tc>
          <w:tcPr>
            <w:tcW w:w="817" w:type="dxa"/>
          </w:tcPr>
          <w:p w14:paraId="76345985" w14:textId="77777777" w:rsidR="00382D93" w:rsidRPr="00887245" w:rsidRDefault="00382D93" w:rsidP="009208DC">
            <w:pPr>
              <w:spacing w:line="240" w:lineRule="atLeast"/>
              <w:jc w:val="center"/>
              <w:rPr>
                <w:rFonts w:ascii="Calibri" w:hAnsi="Calibri"/>
                <w:b/>
                <w:sz w:val="20"/>
                <w:szCs w:val="20"/>
              </w:rPr>
            </w:pPr>
            <w:r w:rsidRPr="00887245">
              <w:rPr>
                <w:rFonts w:ascii="Calibri" w:hAnsi="Calibri"/>
                <w:b/>
                <w:sz w:val="20"/>
                <w:szCs w:val="20"/>
              </w:rPr>
              <w:t>Dates</w:t>
            </w:r>
          </w:p>
        </w:tc>
        <w:tc>
          <w:tcPr>
            <w:tcW w:w="817" w:type="dxa"/>
            <w:shd w:val="clear" w:color="auto" w:fill="9BBB59" w:themeFill="accent3"/>
          </w:tcPr>
          <w:p w14:paraId="515B2ED6" w14:textId="77777777" w:rsidR="00382D93" w:rsidRPr="00887245" w:rsidRDefault="00382D93" w:rsidP="009208DC">
            <w:pPr>
              <w:spacing w:line="240" w:lineRule="atLeast"/>
              <w:jc w:val="center"/>
              <w:rPr>
                <w:rFonts w:ascii="Calibri" w:hAnsi="Calibri"/>
                <w:sz w:val="20"/>
                <w:szCs w:val="20"/>
              </w:rPr>
            </w:pPr>
          </w:p>
        </w:tc>
        <w:tc>
          <w:tcPr>
            <w:tcW w:w="709" w:type="dxa"/>
            <w:shd w:val="clear" w:color="auto" w:fill="DDD9C3" w:themeFill="background2" w:themeFillShade="E6"/>
          </w:tcPr>
          <w:p w14:paraId="3220BAC2"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25/2</w:t>
            </w:r>
          </w:p>
        </w:tc>
        <w:tc>
          <w:tcPr>
            <w:tcW w:w="600" w:type="dxa"/>
            <w:shd w:val="clear" w:color="auto" w:fill="9BBB59" w:themeFill="accent3"/>
          </w:tcPr>
          <w:p w14:paraId="2CA97759"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7/3</w:t>
            </w:r>
          </w:p>
        </w:tc>
        <w:tc>
          <w:tcPr>
            <w:tcW w:w="709" w:type="dxa"/>
            <w:shd w:val="clear" w:color="auto" w:fill="DDD9C3" w:themeFill="background2" w:themeFillShade="E6"/>
          </w:tcPr>
          <w:p w14:paraId="7C54671F"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21/3</w:t>
            </w:r>
          </w:p>
        </w:tc>
        <w:tc>
          <w:tcPr>
            <w:tcW w:w="851" w:type="dxa"/>
            <w:shd w:val="clear" w:color="auto" w:fill="C0504D" w:themeFill="accent2"/>
          </w:tcPr>
          <w:p w14:paraId="4D050FA4"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2/5</w:t>
            </w:r>
          </w:p>
        </w:tc>
        <w:tc>
          <w:tcPr>
            <w:tcW w:w="1417" w:type="dxa"/>
            <w:shd w:val="clear" w:color="auto" w:fill="9BBB59" w:themeFill="accent3"/>
          </w:tcPr>
          <w:p w14:paraId="5635D853"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16/5</w:t>
            </w:r>
          </w:p>
        </w:tc>
        <w:tc>
          <w:tcPr>
            <w:tcW w:w="1276" w:type="dxa"/>
            <w:shd w:val="clear" w:color="auto" w:fill="DDD9C3" w:themeFill="background2" w:themeFillShade="E6"/>
          </w:tcPr>
          <w:p w14:paraId="6AB8C882"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11/7</w:t>
            </w:r>
          </w:p>
        </w:tc>
        <w:tc>
          <w:tcPr>
            <w:tcW w:w="1134" w:type="dxa"/>
            <w:shd w:val="clear" w:color="auto" w:fill="9BBB59" w:themeFill="accent3"/>
          </w:tcPr>
          <w:p w14:paraId="4DF113B2"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22/8</w:t>
            </w:r>
          </w:p>
        </w:tc>
        <w:tc>
          <w:tcPr>
            <w:tcW w:w="1134" w:type="dxa"/>
            <w:shd w:val="clear" w:color="auto" w:fill="DDD9C3" w:themeFill="background2" w:themeFillShade="E6"/>
          </w:tcPr>
          <w:p w14:paraId="348D5FCB"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5/9</w:t>
            </w:r>
          </w:p>
        </w:tc>
        <w:tc>
          <w:tcPr>
            <w:tcW w:w="850" w:type="dxa"/>
            <w:shd w:val="clear" w:color="auto" w:fill="C0504D" w:themeFill="accent2"/>
          </w:tcPr>
          <w:p w14:paraId="2EA0B734"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17/10</w:t>
            </w:r>
          </w:p>
        </w:tc>
        <w:tc>
          <w:tcPr>
            <w:tcW w:w="2127" w:type="dxa"/>
            <w:shd w:val="clear" w:color="auto" w:fill="9BBB59" w:themeFill="accent3"/>
          </w:tcPr>
          <w:p w14:paraId="66A1122A" w14:textId="77777777" w:rsidR="00382D93" w:rsidRPr="00887245" w:rsidRDefault="00382D93" w:rsidP="009208DC">
            <w:pPr>
              <w:spacing w:line="240" w:lineRule="atLeast"/>
              <w:jc w:val="center"/>
              <w:rPr>
                <w:rFonts w:ascii="Calibri" w:hAnsi="Calibri"/>
                <w:sz w:val="20"/>
                <w:szCs w:val="20"/>
              </w:rPr>
            </w:pPr>
            <w:r w:rsidRPr="00887245">
              <w:rPr>
                <w:rFonts w:ascii="Calibri" w:hAnsi="Calibri"/>
                <w:sz w:val="20"/>
                <w:szCs w:val="20"/>
              </w:rPr>
              <w:t>31/10</w:t>
            </w:r>
          </w:p>
        </w:tc>
      </w:tr>
    </w:tbl>
    <w:p w14:paraId="3905161B" w14:textId="21C0D373" w:rsidR="00E02D04" w:rsidRPr="00887245" w:rsidRDefault="007C6C17" w:rsidP="007C6C17">
      <w:pPr>
        <w:spacing w:line="240" w:lineRule="atLeast"/>
        <w:jc w:val="center"/>
        <w:rPr>
          <w:rFonts w:ascii="Calibri" w:hAnsi="Calibri"/>
          <w:szCs w:val="22"/>
        </w:rPr>
      </w:pPr>
      <w:r w:rsidRPr="00887245">
        <w:rPr>
          <w:b/>
          <w:sz w:val="22"/>
          <w:szCs w:val="22"/>
        </w:rPr>
        <w:t xml:space="preserve">Figure 4: </w:t>
      </w:r>
      <w:r w:rsidRPr="00887245">
        <w:rPr>
          <w:sz w:val="22"/>
          <w:szCs w:val="22"/>
        </w:rPr>
        <w:t>Example of Two Sessions Structure using the Mixed-Modules Model</w:t>
      </w:r>
    </w:p>
    <w:p w14:paraId="10DA6C3C" w14:textId="6930C01B" w:rsidR="00F064B7" w:rsidRPr="00887245" w:rsidRDefault="00F064B7" w:rsidP="00F064B7">
      <w:pPr>
        <w:pStyle w:val="Caption"/>
        <w:jc w:val="center"/>
        <w:rPr>
          <w:rFonts w:ascii="Calibri" w:hAnsi="Calibri"/>
          <w:sz w:val="22"/>
          <w:szCs w:val="22"/>
        </w:rPr>
      </w:pPr>
    </w:p>
    <w:tbl>
      <w:tblPr>
        <w:tblStyle w:val="TableGrid"/>
        <w:tblW w:w="14142" w:type="dxa"/>
        <w:tblLayout w:type="fixed"/>
        <w:tblLook w:val="04A0" w:firstRow="1" w:lastRow="0" w:firstColumn="1" w:lastColumn="0" w:noHBand="0" w:noVBand="1"/>
      </w:tblPr>
      <w:tblGrid>
        <w:gridCol w:w="959"/>
        <w:gridCol w:w="1134"/>
        <w:gridCol w:w="992"/>
        <w:gridCol w:w="1276"/>
        <w:gridCol w:w="898"/>
        <w:gridCol w:w="1370"/>
        <w:gridCol w:w="1559"/>
        <w:gridCol w:w="851"/>
        <w:gridCol w:w="992"/>
        <w:gridCol w:w="1895"/>
        <w:gridCol w:w="940"/>
        <w:gridCol w:w="1276"/>
      </w:tblGrid>
      <w:tr w:rsidR="00F064B7" w:rsidRPr="00887245" w14:paraId="27FF1C4E" w14:textId="77777777" w:rsidTr="00B85F4C">
        <w:tc>
          <w:tcPr>
            <w:tcW w:w="959" w:type="dxa"/>
          </w:tcPr>
          <w:p w14:paraId="2676EC27"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Break</w:t>
            </w:r>
          </w:p>
        </w:tc>
        <w:tc>
          <w:tcPr>
            <w:tcW w:w="4300" w:type="dxa"/>
            <w:gridSpan w:val="4"/>
          </w:tcPr>
          <w:p w14:paraId="3B4E4A0B" w14:textId="77777777" w:rsidR="00F064B7" w:rsidRPr="00887245" w:rsidRDefault="00F064B7" w:rsidP="009208DC">
            <w:pPr>
              <w:spacing w:line="240" w:lineRule="atLeast"/>
              <w:jc w:val="both"/>
              <w:rPr>
                <w:rFonts w:ascii="Calibri" w:hAnsi="Calibri"/>
                <w:b/>
                <w:sz w:val="20"/>
                <w:szCs w:val="20"/>
              </w:rPr>
            </w:pPr>
            <w:r w:rsidRPr="00887245">
              <w:rPr>
                <w:rFonts w:ascii="Calibri" w:hAnsi="Calibri"/>
                <w:b/>
                <w:sz w:val="20"/>
                <w:szCs w:val="20"/>
              </w:rPr>
              <w:t>Session 1</w:t>
            </w:r>
          </w:p>
        </w:tc>
        <w:tc>
          <w:tcPr>
            <w:tcW w:w="1370" w:type="dxa"/>
          </w:tcPr>
          <w:p w14:paraId="457B527A"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Break</w:t>
            </w:r>
          </w:p>
        </w:tc>
        <w:tc>
          <w:tcPr>
            <w:tcW w:w="2410" w:type="dxa"/>
            <w:gridSpan w:val="2"/>
          </w:tcPr>
          <w:p w14:paraId="2717DAED" w14:textId="77777777" w:rsidR="00F064B7" w:rsidRPr="00887245" w:rsidRDefault="00F064B7" w:rsidP="009208DC">
            <w:pPr>
              <w:spacing w:line="240" w:lineRule="atLeast"/>
              <w:jc w:val="both"/>
              <w:rPr>
                <w:rFonts w:ascii="Calibri" w:hAnsi="Calibri"/>
                <w:b/>
                <w:sz w:val="20"/>
                <w:szCs w:val="20"/>
              </w:rPr>
            </w:pPr>
            <w:r w:rsidRPr="00887245">
              <w:rPr>
                <w:rFonts w:ascii="Calibri" w:hAnsi="Calibri"/>
                <w:b/>
                <w:sz w:val="20"/>
                <w:szCs w:val="20"/>
              </w:rPr>
              <w:t>Compressed 1</w:t>
            </w:r>
          </w:p>
        </w:tc>
        <w:tc>
          <w:tcPr>
            <w:tcW w:w="992" w:type="dxa"/>
          </w:tcPr>
          <w:p w14:paraId="5936904F"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Break</w:t>
            </w:r>
          </w:p>
        </w:tc>
        <w:tc>
          <w:tcPr>
            <w:tcW w:w="2835" w:type="dxa"/>
            <w:gridSpan w:val="2"/>
          </w:tcPr>
          <w:p w14:paraId="1D4B1B37" w14:textId="77777777" w:rsidR="00F064B7" w:rsidRPr="00887245" w:rsidRDefault="00F064B7" w:rsidP="009208DC">
            <w:pPr>
              <w:spacing w:line="240" w:lineRule="atLeast"/>
              <w:jc w:val="both"/>
              <w:rPr>
                <w:rFonts w:ascii="Calibri" w:hAnsi="Calibri"/>
                <w:b/>
                <w:sz w:val="20"/>
                <w:szCs w:val="20"/>
              </w:rPr>
            </w:pPr>
            <w:r w:rsidRPr="00887245">
              <w:rPr>
                <w:rFonts w:ascii="Calibri" w:hAnsi="Calibri"/>
                <w:b/>
                <w:sz w:val="20"/>
                <w:szCs w:val="20"/>
              </w:rPr>
              <w:t>Compressed 2</w:t>
            </w:r>
          </w:p>
        </w:tc>
        <w:tc>
          <w:tcPr>
            <w:tcW w:w="1276" w:type="dxa"/>
          </w:tcPr>
          <w:p w14:paraId="655FD1C3"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Break</w:t>
            </w:r>
          </w:p>
        </w:tc>
      </w:tr>
      <w:tr w:rsidR="00F064B7" w:rsidRPr="00887245" w14:paraId="7C28E85A" w14:textId="77777777" w:rsidTr="00B85F4C">
        <w:tc>
          <w:tcPr>
            <w:tcW w:w="959" w:type="dxa"/>
            <w:shd w:val="clear" w:color="auto" w:fill="9BBB59" w:themeFill="accent3"/>
          </w:tcPr>
          <w:p w14:paraId="00ED967C"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Jan. 1</w:t>
            </w:r>
          </w:p>
        </w:tc>
        <w:tc>
          <w:tcPr>
            <w:tcW w:w="1134" w:type="dxa"/>
            <w:shd w:val="clear" w:color="auto" w:fill="DDD9C3" w:themeFill="background2" w:themeFillShade="E6"/>
          </w:tcPr>
          <w:p w14:paraId="35B2C4BA"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Jan. 25</w:t>
            </w:r>
          </w:p>
        </w:tc>
        <w:tc>
          <w:tcPr>
            <w:tcW w:w="992" w:type="dxa"/>
            <w:shd w:val="clear" w:color="auto" w:fill="9BBB59" w:themeFill="accent3"/>
          </w:tcPr>
          <w:p w14:paraId="2631D775"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March 7</w:t>
            </w:r>
          </w:p>
        </w:tc>
        <w:tc>
          <w:tcPr>
            <w:tcW w:w="1276" w:type="dxa"/>
            <w:shd w:val="clear" w:color="auto" w:fill="DDD9C3" w:themeFill="background2" w:themeFillShade="E6"/>
          </w:tcPr>
          <w:p w14:paraId="6123782C"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March 21</w:t>
            </w:r>
          </w:p>
        </w:tc>
        <w:tc>
          <w:tcPr>
            <w:tcW w:w="898" w:type="dxa"/>
            <w:shd w:val="clear" w:color="auto" w:fill="C0504D" w:themeFill="accent2"/>
          </w:tcPr>
          <w:p w14:paraId="28C61391"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May 5</w:t>
            </w:r>
          </w:p>
        </w:tc>
        <w:tc>
          <w:tcPr>
            <w:tcW w:w="1370" w:type="dxa"/>
            <w:shd w:val="clear" w:color="auto" w:fill="9BBB59" w:themeFill="accent3"/>
          </w:tcPr>
          <w:p w14:paraId="51E96483"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May 16</w:t>
            </w:r>
          </w:p>
        </w:tc>
        <w:tc>
          <w:tcPr>
            <w:tcW w:w="1559" w:type="dxa"/>
            <w:shd w:val="clear" w:color="auto" w:fill="DDD9C3" w:themeFill="background2" w:themeFillShade="E6"/>
          </w:tcPr>
          <w:p w14:paraId="01C1D055"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July 11</w:t>
            </w:r>
          </w:p>
        </w:tc>
        <w:tc>
          <w:tcPr>
            <w:tcW w:w="851" w:type="dxa"/>
            <w:shd w:val="clear" w:color="auto" w:fill="C0504D" w:themeFill="accent2"/>
          </w:tcPr>
          <w:p w14:paraId="0361FF16"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Aug. 22</w:t>
            </w:r>
          </w:p>
        </w:tc>
        <w:tc>
          <w:tcPr>
            <w:tcW w:w="992" w:type="dxa"/>
            <w:shd w:val="clear" w:color="auto" w:fill="9BBB59" w:themeFill="accent3"/>
          </w:tcPr>
          <w:p w14:paraId="618396EE"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Sept. 5</w:t>
            </w:r>
          </w:p>
        </w:tc>
        <w:tc>
          <w:tcPr>
            <w:tcW w:w="1895" w:type="dxa"/>
            <w:shd w:val="clear" w:color="auto" w:fill="DDD9C3" w:themeFill="background2" w:themeFillShade="E6"/>
          </w:tcPr>
          <w:p w14:paraId="1042122E"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Oct. 30</w:t>
            </w:r>
          </w:p>
        </w:tc>
        <w:tc>
          <w:tcPr>
            <w:tcW w:w="940" w:type="dxa"/>
            <w:shd w:val="clear" w:color="auto" w:fill="C0504D" w:themeFill="accent2"/>
          </w:tcPr>
          <w:p w14:paraId="51C01E37"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Dec. 12</w:t>
            </w:r>
          </w:p>
        </w:tc>
        <w:tc>
          <w:tcPr>
            <w:tcW w:w="1276" w:type="dxa"/>
            <w:shd w:val="clear" w:color="auto" w:fill="9BBB59" w:themeFill="accent3"/>
          </w:tcPr>
          <w:p w14:paraId="525403F6"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Dec. 19</w:t>
            </w:r>
          </w:p>
        </w:tc>
      </w:tr>
    </w:tbl>
    <w:p w14:paraId="394800A3" w14:textId="30FDFC82" w:rsidR="00F064B7" w:rsidRPr="00887245" w:rsidRDefault="007C6C17" w:rsidP="007C6C17">
      <w:pPr>
        <w:spacing w:line="240" w:lineRule="atLeast"/>
        <w:jc w:val="center"/>
        <w:rPr>
          <w:b/>
          <w:sz w:val="22"/>
          <w:szCs w:val="22"/>
        </w:rPr>
      </w:pPr>
      <w:r w:rsidRPr="00887245">
        <w:rPr>
          <w:b/>
          <w:sz w:val="22"/>
          <w:szCs w:val="22"/>
        </w:rPr>
        <w:t xml:space="preserve">Figure 5: </w:t>
      </w:r>
      <w:r w:rsidRPr="00887245">
        <w:rPr>
          <w:sz w:val="22"/>
          <w:szCs w:val="22"/>
        </w:rPr>
        <w:t>Example of Standard Session and Two Compressed Sessions using the Mixed-Modules Model</w:t>
      </w:r>
    </w:p>
    <w:p w14:paraId="7D7CABD4" w14:textId="77777777" w:rsidR="007C6C17" w:rsidRPr="00887245" w:rsidRDefault="007C6C17" w:rsidP="007C6C17">
      <w:pPr>
        <w:spacing w:line="240" w:lineRule="atLeast"/>
        <w:rPr>
          <w:b/>
          <w:sz w:val="22"/>
          <w:szCs w:val="22"/>
        </w:rPr>
      </w:pPr>
    </w:p>
    <w:tbl>
      <w:tblPr>
        <w:tblStyle w:val="TableGrid"/>
        <w:tblW w:w="14142" w:type="dxa"/>
        <w:tblLayout w:type="fixed"/>
        <w:tblLook w:val="04A0" w:firstRow="1" w:lastRow="0" w:firstColumn="1" w:lastColumn="0" w:noHBand="0" w:noVBand="1"/>
      </w:tblPr>
      <w:tblGrid>
        <w:gridCol w:w="959"/>
        <w:gridCol w:w="1134"/>
        <w:gridCol w:w="992"/>
        <w:gridCol w:w="1276"/>
        <w:gridCol w:w="898"/>
        <w:gridCol w:w="1002"/>
        <w:gridCol w:w="935"/>
        <w:gridCol w:w="1843"/>
        <w:gridCol w:w="992"/>
        <w:gridCol w:w="850"/>
        <w:gridCol w:w="1045"/>
        <w:gridCol w:w="940"/>
        <w:gridCol w:w="1276"/>
      </w:tblGrid>
      <w:tr w:rsidR="00F064B7" w:rsidRPr="00887245" w14:paraId="28902837" w14:textId="77777777" w:rsidTr="009208DC">
        <w:tc>
          <w:tcPr>
            <w:tcW w:w="959" w:type="dxa"/>
          </w:tcPr>
          <w:p w14:paraId="1A4D4EA0"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Break</w:t>
            </w:r>
          </w:p>
        </w:tc>
        <w:tc>
          <w:tcPr>
            <w:tcW w:w="6237" w:type="dxa"/>
            <w:gridSpan w:val="6"/>
          </w:tcPr>
          <w:p w14:paraId="22CE08B3" w14:textId="77777777" w:rsidR="00F064B7" w:rsidRPr="00887245" w:rsidRDefault="00F064B7" w:rsidP="009208DC">
            <w:pPr>
              <w:spacing w:line="240" w:lineRule="atLeast"/>
              <w:jc w:val="both"/>
              <w:rPr>
                <w:rFonts w:ascii="Calibri" w:hAnsi="Calibri"/>
                <w:b/>
                <w:sz w:val="20"/>
                <w:szCs w:val="20"/>
              </w:rPr>
            </w:pPr>
            <w:r w:rsidRPr="00887245">
              <w:rPr>
                <w:rFonts w:ascii="Calibri" w:hAnsi="Calibri"/>
                <w:b/>
                <w:sz w:val="20"/>
                <w:szCs w:val="20"/>
              </w:rPr>
              <w:t>Long-Session</w:t>
            </w:r>
          </w:p>
        </w:tc>
        <w:tc>
          <w:tcPr>
            <w:tcW w:w="1843" w:type="dxa"/>
          </w:tcPr>
          <w:p w14:paraId="553073D2"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 xml:space="preserve">Break </w:t>
            </w:r>
          </w:p>
        </w:tc>
        <w:tc>
          <w:tcPr>
            <w:tcW w:w="1842" w:type="dxa"/>
            <w:gridSpan w:val="2"/>
          </w:tcPr>
          <w:p w14:paraId="3ED8335A" w14:textId="77777777" w:rsidR="00F064B7" w:rsidRPr="00887245" w:rsidRDefault="00F064B7" w:rsidP="009208DC">
            <w:pPr>
              <w:spacing w:line="240" w:lineRule="atLeast"/>
              <w:jc w:val="both"/>
              <w:rPr>
                <w:rFonts w:ascii="Calibri" w:hAnsi="Calibri"/>
                <w:b/>
                <w:sz w:val="20"/>
                <w:szCs w:val="20"/>
              </w:rPr>
            </w:pPr>
            <w:r w:rsidRPr="00887245">
              <w:rPr>
                <w:rFonts w:ascii="Calibri" w:hAnsi="Calibri"/>
                <w:b/>
                <w:sz w:val="20"/>
                <w:szCs w:val="20"/>
              </w:rPr>
              <w:t>Compressed 1</w:t>
            </w:r>
          </w:p>
        </w:tc>
        <w:tc>
          <w:tcPr>
            <w:tcW w:w="1985" w:type="dxa"/>
            <w:gridSpan w:val="2"/>
          </w:tcPr>
          <w:p w14:paraId="0736EB66" w14:textId="77777777" w:rsidR="00F064B7" w:rsidRPr="00887245" w:rsidRDefault="00F064B7" w:rsidP="009208DC">
            <w:pPr>
              <w:spacing w:line="240" w:lineRule="atLeast"/>
              <w:jc w:val="both"/>
              <w:rPr>
                <w:rFonts w:ascii="Calibri" w:hAnsi="Calibri"/>
                <w:b/>
                <w:sz w:val="20"/>
                <w:szCs w:val="20"/>
              </w:rPr>
            </w:pPr>
            <w:r w:rsidRPr="00887245">
              <w:rPr>
                <w:rFonts w:ascii="Calibri" w:hAnsi="Calibri"/>
                <w:b/>
                <w:sz w:val="20"/>
                <w:szCs w:val="20"/>
              </w:rPr>
              <w:t>Compressed 2</w:t>
            </w:r>
          </w:p>
        </w:tc>
        <w:tc>
          <w:tcPr>
            <w:tcW w:w="1276" w:type="dxa"/>
          </w:tcPr>
          <w:p w14:paraId="60F16A84"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Break</w:t>
            </w:r>
          </w:p>
        </w:tc>
      </w:tr>
      <w:tr w:rsidR="00F064B7" w:rsidRPr="00887245" w14:paraId="5962035E" w14:textId="77777777" w:rsidTr="009208DC">
        <w:tc>
          <w:tcPr>
            <w:tcW w:w="959" w:type="dxa"/>
            <w:shd w:val="clear" w:color="auto" w:fill="9BBB59" w:themeFill="accent3"/>
          </w:tcPr>
          <w:p w14:paraId="3D638CCA"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lastRenderedPageBreak/>
              <w:t>Jan. 1</w:t>
            </w:r>
          </w:p>
        </w:tc>
        <w:tc>
          <w:tcPr>
            <w:tcW w:w="1134" w:type="dxa"/>
            <w:shd w:val="clear" w:color="auto" w:fill="DDD9C3" w:themeFill="background2" w:themeFillShade="E6"/>
          </w:tcPr>
          <w:p w14:paraId="2F1CEDD0"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Jan. 25</w:t>
            </w:r>
          </w:p>
        </w:tc>
        <w:tc>
          <w:tcPr>
            <w:tcW w:w="992" w:type="dxa"/>
            <w:shd w:val="clear" w:color="auto" w:fill="9BBB59" w:themeFill="accent3"/>
          </w:tcPr>
          <w:p w14:paraId="03DC0288"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March 7</w:t>
            </w:r>
          </w:p>
        </w:tc>
        <w:tc>
          <w:tcPr>
            <w:tcW w:w="1276" w:type="dxa"/>
            <w:shd w:val="clear" w:color="auto" w:fill="DDD9C3" w:themeFill="background2" w:themeFillShade="E6"/>
          </w:tcPr>
          <w:p w14:paraId="2A59D733"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March 21</w:t>
            </w:r>
          </w:p>
        </w:tc>
        <w:tc>
          <w:tcPr>
            <w:tcW w:w="898" w:type="dxa"/>
            <w:shd w:val="clear" w:color="auto" w:fill="9BBB59" w:themeFill="accent3"/>
          </w:tcPr>
          <w:p w14:paraId="53A1976B"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May 5</w:t>
            </w:r>
          </w:p>
        </w:tc>
        <w:tc>
          <w:tcPr>
            <w:tcW w:w="1002" w:type="dxa"/>
            <w:shd w:val="clear" w:color="auto" w:fill="DDD9C3" w:themeFill="background2" w:themeFillShade="E6"/>
          </w:tcPr>
          <w:p w14:paraId="793AC02E"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May 16</w:t>
            </w:r>
          </w:p>
        </w:tc>
        <w:tc>
          <w:tcPr>
            <w:tcW w:w="935" w:type="dxa"/>
            <w:shd w:val="clear" w:color="auto" w:fill="C0504D" w:themeFill="accent2"/>
          </w:tcPr>
          <w:p w14:paraId="5DEB9C85"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June 17</w:t>
            </w:r>
          </w:p>
        </w:tc>
        <w:tc>
          <w:tcPr>
            <w:tcW w:w="1843" w:type="dxa"/>
            <w:shd w:val="clear" w:color="auto" w:fill="9BBB59" w:themeFill="accent3"/>
          </w:tcPr>
          <w:p w14:paraId="32E0853D"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July 11</w:t>
            </w:r>
          </w:p>
        </w:tc>
        <w:tc>
          <w:tcPr>
            <w:tcW w:w="992" w:type="dxa"/>
            <w:shd w:val="clear" w:color="auto" w:fill="DDD9C3" w:themeFill="background2" w:themeFillShade="E6"/>
          </w:tcPr>
          <w:p w14:paraId="6A6456B7"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Sept. 5</w:t>
            </w:r>
          </w:p>
        </w:tc>
        <w:tc>
          <w:tcPr>
            <w:tcW w:w="850" w:type="dxa"/>
            <w:shd w:val="clear" w:color="auto" w:fill="C0504D" w:themeFill="accent2"/>
          </w:tcPr>
          <w:p w14:paraId="265F975A"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Oct. 17</w:t>
            </w:r>
          </w:p>
        </w:tc>
        <w:tc>
          <w:tcPr>
            <w:tcW w:w="1045" w:type="dxa"/>
            <w:shd w:val="clear" w:color="auto" w:fill="DDD9C3" w:themeFill="background2" w:themeFillShade="E6"/>
          </w:tcPr>
          <w:p w14:paraId="3C3E2E9D"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Oct. 30</w:t>
            </w:r>
          </w:p>
        </w:tc>
        <w:tc>
          <w:tcPr>
            <w:tcW w:w="940" w:type="dxa"/>
            <w:shd w:val="clear" w:color="auto" w:fill="C0504D" w:themeFill="accent2"/>
          </w:tcPr>
          <w:p w14:paraId="388F0B7C"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Dec. 12</w:t>
            </w:r>
          </w:p>
        </w:tc>
        <w:tc>
          <w:tcPr>
            <w:tcW w:w="1276" w:type="dxa"/>
            <w:shd w:val="clear" w:color="auto" w:fill="9BBB59" w:themeFill="accent3"/>
          </w:tcPr>
          <w:p w14:paraId="62B874B4" w14:textId="77777777" w:rsidR="00F064B7" w:rsidRPr="00887245" w:rsidRDefault="00F064B7" w:rsidP="009208DC">
            <w:pPr>
              <w:spacing w:line="240" w:lineRule="atLeast"/>
              <w:jc w:val="both"/>
              <w:rPr>
                <w:rFonts w:ascii="Calibri" w:hAnsi="Calibri"/>
                <w:sz w:val="20"/>
                <w:szCs w:val="20"/>
              </w:rPr>
            </w:pPr>
            <w:r w:rsidRPr="00887245">
              <w:rPr>
                <w:rFonts w:ascii="Calibri" w:hAnsi="Calibri"/>
                <w:sz w:val="20"/>
                <w:szCs w:val="20"/>
              </w:rPr>
              <w:t>Dec. 19</w:t>
            </w:r>
          </w:p>
        </w:tc>
      </w:tr>
    </w:tbl>
    <w:p w14:paraId="7A98775D" w14:textId="4144D673" w:rsidR="007C6C17" w:rsidRPr="00887245" w:rsidRDefault="007C6C17" w:rsidP="007C6C17">
      <w:pPr>
        <w:spacing w:line="240" w:lineRule="atLeast"/>
        <w:jc w:val="center"/>
        <w:rPr>
          <w:rFonts w:ascii="Calibri" w:hAnsi="Calibri"/>
          <w:szCs w:val="22"/>
        </w:rPr>
      </w:pPr>
      <w:r w:rsidRPr="00887245">
        <w:rPr>
          <w:b/>
          <w:sz w:val="22"/>
          <w:szCs w:val="22"/>
        </w:rPr>
        <w:t xml:space="preserve">Figure 6: </w:t>
      </w:r>
      <w:r w:rsidRPr="00887245">
        <w:rPr>
          <w:sz w:val="22"/>
          <w:szCs w:val="22"/>
        </w:rPr>
        <w:t>Example of Long Session and Two Compressed Sessions</w:t>
      </w:r>
    </w:p>
    <w:p w14:paraId="2585F3B8" w14:textId="77777777" w:rsidR="007B5D44" w:rsidRPr="00822F21" w:rsidRDefault="007B5D44" w:rsidP="007B5D44">
      <w:pPr>
        <w:rPr>
          <w:rFonts w:ascii="Helvetica Neue" w:hAnsi="Helvetica Neue"/>
          <w:b/>
        </w:rPr>
      </w:pPr>
      <w:r w:rsidRPr="00822F21">
        <w:rPr>
          <w:rFonts w:ascii="Helvetica Neue" w:hAnsi="Helvetica Neue"/>
          <w:b/>
        </w:rPr>
        <w:t>Discussion</w:t>
      </w:r>
    </w:p>
    <w:p w14:paraId="6CEB4E65" w14:textId="77777777" w:rsidR="00C275D2" w:rsidRPr="00887245" w:rsidRDefault="00C275D2" w:rsidP="000B068D">
      <w:pPr>
        <w:rPr>
          <w:rFonts w:ascii="Helvetica Neue" w:hAnsi="Helvetica Neue"/>
        </w:rPr>
      </w:pPr>
    </w:p>
    <w:p w14:paraId="0BFE7D10" w14:textId="0929834A" w:rsidR="00822F21" w:rsidRPr="00822F21" w:rsidRDefault="00D531A9" w:rsidP="00822F21">
      <w:pPr>
        <w:rPr>
          <w:rFonts w:ascii="Helvetica Neue" w:hAnsi="Helvetica Neue"/>
        </w:rPr>
      </w:pPr>
      <w:r>
        <w:rPr>
          <w:rFonts w:ascii="Helvetica Neue" w:hAnsi="Helvetica Neue"/>
        </w:rPr>
        <w:t>I</w:t>
      </w:r>
      <w:r w:rsidRPr="00887245">
        <w:rPr>
          <w:rFonts w:ascii="Helvetica Neue" w:hAnsi="Helvetica Neue"/>
        </w:rPr>
        <w:t>n this model</w:t>
      </w:r>
      <w:r>
        <w:rPr>
          <w:rFonts w:ascii="Helvetica Neue" w:hAnsi="Helvetica Neue"/>
        </w:rPr>
        <w:t>, ea</w:t>
      </w:r>
      <w:r w:rsidR="00417FF9" w:rsidRPr="00887245">
        <w:rPr>
          <w:rFonts w:ascii="Helvetica Neue" w:hAnsi="Helvetica Neue"/>
        </w:rPr>
        <w:t xml:space="preserve">ch session would have a corresponding entry and census date, as well as an examination and results reporting period. </w:t>
      </w:r>
      <w:r w:rsidR="000B068D" w:rsidRPr="00887245">
        <w:rPr>
          <w:rFonts w:ascii="Helvetica Neue" w:hAnsi="Helvetica Neue"/>
        </w:rPr>
        <w:t>This model</w:t>
      </w:r>
      <w:r w:rsidR="004011DC" w:rsidRPr="00887245">
        <w:rPr>
          <w:rFonts w:ascii="Helvetica Neue" w:hAnsi="Helvetica Neue"/>
        </w:rPr>
        <w:t xml:space="preserve"> entails </w:t>
      </w:r>
      <w:r w:rsidR="000C3DEE" w:rsidRPr="00887245">
        <w:rPr>
          <w:rFonts w:ascii="Helvetica Neue" w:hAnsi="Helvetica Neue"/>
        </w:rPr>
        <w:t xml:space="preserve">substantial change to </w:t>
      </w:r>
      <w:r w:rsidR="00BF6BED" w:rsidRPr="00887245">
        <w:rPr>
          <w:rFonts w:ascii="Helvetica Neue" w:hAnsi="Helvetica Neue"/>
        </w:rPr>
        <w:t>U</w:t>
      </w:r>
      <w:r w:rsidR="000C3DEE" w:rsidRPr="00887245">
        <w:rPr>
          <w:rFonts w:ascii="Helvetica Neue" w:hAnsi="Helvetica Neue"/>
        </w:rPr>
        <w:t>niversity processes, but can accommodate minimal change in the delivery of units and programs. In</w:t>
      </w:r>
      <w:r w:rsidR="00220A73" w:rsidRPr="00887245">
        <w:rPr>
          <w:rFonts w:ascii="Helvetica Neue" w:hAnsi="Helvetica Neue"/>
        </w:rPr>
        <w:t>deed</w:t>
      </w:r>
      <w:r w:rsidR="000C3DEE" w:rsidRPr="00887245">
        <w:rPr>
          <w:rFonts w:ascii="Helvetica Neue" w:hAnsi="Helvetica Neue"/>
        </w:rPr>
        <w:t xml:space="preserve">, the model is extremely flexible, allowing minimal to radical change depending on pedagogical and practical requirements at the discretion of unit convenors and program directors. </w:t>
      </w:r>
      <w:r w:rsidR="00D80982" w:rsidRPr="00887245">
        <w:rPr>
          <w:rFonts w:ascii="Helvetica Neue" w:hAnsi="Helvetica Neue"/>
        </w:rPr>
        <w:t>Where change is thought necessary</w:t>
      </w:r>
      <w:r w:rsidR="00BF6BED" w:rsidRPr="00887245">
        <w:rPr>
          <w:rFonts w:ascii="Helvetica Neue" w:hAnsi="Helvetica Neue"/>
        </w:rPr>
        <w:t>,</w:t>
      </w:r>
      <w:r w:rsidR="00D80982" w:rsidRPr="00887245">
        <w:rPr>
          <w:rFonts w:ascii="Helvetica Neue" w:hAnsi="Helvetica Neue"/>
        </w:rPr>
        <w:t xml:space="preserve"> careful consideration would need to be given to program design to ensure that students were limited in the number of intensive </w:t>
      </w:r>
      <w:r w:rsidR="00220A73" w:rsidRPr="00887245">
        <w:rPr>
          <w:rFonts w:ascii="Helvetica Neue" w:hAnsi="Helvetica Neue"/>
        </w:rPr>
        <w:t xml:space="preserve">units they could do (as per </w:t>
      </w:r>
      <w:r w:rsidR="00D80982" w:rsidRPr="00887245">
        <w:rPr>
          <w:rFonts w:ascii="Helvetica Neue" w:hAnsi="Helvetica Neue"/>
        </w:rPr>
        <w:t xml:space="preserve">Session 3). </w:t>
      </w:r>
      <w:r w:rsidR="00822F21" w:rsidRPr="00822F21">
        <w:rPr>
          <w:rFonts w:ascii="Helvetica Neue" w:hAnsi="Helvetica Neue"/>
        </w:rPr>
        <w:t>The model provides a consistent, efficient and flexible framework for teaching delivery:</w:t>
      </w:r>
    </w:p>
    <w:p w14:paraId="3D108A15" w14:textId="77777777" w:rsidR="00822F21" w:rsidRPr="00822F21" w:rsidRDefault="00822F21" w:rsidP="00822F21">
      <w:pPr>
        <w:rPr>
          <w:rFonts w:ascii="Helvetica Neue" w:hAnsi="Helvetica Neue"/>
        </w:rPr>
      </w:pPr>
    </w:p>
    <w:p w14:paraId="3E8E151B" w14:textId="77777777" w:rsidR="00822F21" w:rsidRPr="00822F21" w:rsidRDefault="00822F21" w:rsidP="00822F21">
      <w:pPr>
        <w:numPr>
          <w:ilvl w:val="0"/>
          <w:numId w:val="2"/>
        </w:numPr>
        <w:rPr>
          <w:rFonts w:ascii="Helvetica Neue" w:hAnsi="Helvetica Neue"/>
        </w:rPr>
      </w:pPr>
      <w:r w:rsidRPr="00822F21">
        <w:rPr>
          <w:rFonts w:ascii="Helvetica Neue" w:hAnsi="Helvetica Neue"/>
          <w:b/>
        </w:rPr>
        <w:t>Consistency</w:t>
      </w:r>
      <w:r w:rsidRPr="00822F21">
        <w:rPr>
          <w:rFonts w:ascii="Helvetica Neue" w:hAnsi="Helvetica Neue"/>
        </w:rPr>
        <w:t>: The structure enables a consistent approach to results assurance and approval processes as each module has an associated entry, census date, examination and results reporting period, and all Macquarie Teaching (including pathway colleges, MGSM, The Faculty of Medical and Health Sciences, etc – and OUA if possible) would align to the agreed term dates for each academic year;</w:t>
      </w:r>
    </w:p>
    <w:p w14:paraId="6BCC7F9A" w14:textId="77777777" w:rsidR="00822F21" w:rsidRPr="00822F21" w:rsidRDefault="00822F21" w:rsidP="00822F21">
      <w:pPr>
        <w:numPr>
          <w:ilvl w:val="0"/>
          <w:numId w:val="2"/>
        </w:numPr>
        <w:rPr>
          <w:rFonts w:ascii="Helvetica Neue" w:hAnsi="Helvetica Neue"/>
        </w:rPr>
      </w:pPr>
      <w:r w:rsidRPr="00822F21">
        <w:rPr>
          <w:rFonts w:ascii="Helvetica Neue" w:hAnsi="Helvetica Neue"/>
          <w:b/>
        </w:rPr>
        <w:t>Efficiency</w:t>
      </w:r>
      <w:r w:rsidRPr="00822F21">
        <w:rPr>
          <w:rFonts w:ascii="Helvetica Neue" w:hAnsi="Helvetica Neue"/>
        </w:rPr>
        <w:t>: The structure enables a more efficient utilisation of the University’s infrastructure by spreading teaching load more evenly throughout the year; and,</w:t>
      </w:r>
    </w:p>
    <w:p w14:paraId="1F482C23" w14:textId="77777777" w:rsidR="00822F21" w:rsidRPr="00822F21" w:rsidRDefault="00822F21" w:rsidP="00822F21">
      <w:pPr>
        <w:numPr>
          <w:ilvl w:val="0"/>
          <w:numId w:val="2"/>
        </w:numPr>
        <w:rPr>
          <w:rFonts w:ascii="Helvetica Neue" w:hAnsi="Helvetica Neue"/>
        </w:rPr>
      </w:pPr>
      <w:r w:rsidRPr="00822F21">
        <w:rPr>
          <w:rFonts w:ascii="Helvetica Neue" w:hAnsi="Helvetica Neue"/>
          <w:b/>
        </w:rPr>
        <w:t>Flexibility</w:t>
      </w:r>
      <w:r w:rsidRPr="00822F21">
        <w:rPr>
          <w:rFonts w:ascii="Helvetica Neue" w:hAnsi="Helvetica Neue"/>
        </w:rPr>
        <w:t xml:space="preserve">: The structure enables more flexibility to accommodate innovative pedagogies, multiple entry points and accelerated progression, together with greater flexibility for staff in structuring their work commitments. </w:t>
      </w:r>
    </w:p>
    <w:p w14:paraId="2ED1F17D" w14:textId="77777777" w:rsidR="00822F21" w:rsidRPr="00822F21" w:rsidRDefault="00822F21" w:rsidP="00822F21">
      <w:pPr>
        <w:rPr>
          <w:rFonts w:ascii="Helvetica Neue" w:hAnsi="Helvetica Neue"/>
        </w:rPr>
      </w:pPr>
    </w:p>
    <w:p w14:paraId="3CE9F4D4" w14:textId="1FA3F33E" w:rsidR="004C4320" w:rsidRDefault="00822F21">
      <w:pPr>
        <w:rPr>
          <w:rFonts w:ascii="Helvetica Neue" w:hAnsi="Helvetica Neue"/>
        </w:rPr>
      </w:pPr>
      <w:r w:rsidRPr="00822F21">
        <w:rPr>
          <w:rFonts w:ascii="Helvetica Neue" w:hAnsi="Helvetica Neue"/>
        </w:rPr>
        <w:t xml:space="preserve">The model achieves these outcomes while enabling minimal change to units and programs if convenors and program directors see no need for change. Indeed, Faculties can use combinations of modules as appropriate such that existing practices could continue with little amendment to offerings. Where change is thought necessary, careful consideration would need to be given to program design to ensure that students were limited in the number of intensive units they could do (as per Session 3). </w:t>
      </w:r>
    </w:p>
    <w:p w14:paraId="76623CDB" w14:textId="77777777" w:rsidR="004C4320" w:rsidRPr="00887245" w:rsidRDefault="004C4320">
      <w:pPr>
        <w:rPr>
          <w:rFonts w:ascii="Helvetica Neue" w:hAnsi="Helvetica Neue"/>
        </w:rPr>
      </w:pPr>
    </w:p>
    <w:p w14:paraId="05C8C649" w14:textId="4BC34A9A" w:rsidR="00D539A3" w:rsidRPr="00887245" w:rsidRDefault="00D531A9" w:rsidP="00D539A3">
      <w:pPr>
        <w:pStyle w:val="Heading2"/>
      </w:pPr>
      <w:bookmarkStart w:id="46" w:name="_Toc296622935"/>
      <w:bookmarkStart w:id="47" w:name="_Toc302189181"/>
      <w:bookmarkStart w:id="48" w:name="_Toc302190426"/>
      <w:bookmarkStart w:id="49" w:name="_Toc302195060"/>
      <w:bookmarkStart w:id="50" w:name="_Toc302215586"/>
      <w:bookmarkStart w:id="51" w:name="_Toc304056094"/>
      <w:r>
        <w:t xml:space="preserve">The </w:t>
      </w:r>
      <w:r w:rsidR="00607638" w:rsidRPr="00887245">
        <w:t xml:space="preserve">Four Semester </w:t>
      </w:r>
      <w:bookmarkEnd w:id="46"/>
      <w:r w:rsidR="007F25CA" w:rsidRPr="00887245">
        <w:t>Model</w:t>
      </w:r>
      <w:bookmarkEnd w:id="47"/>
      <w:bookmarkEnd w:id="48"/>
      <w:bookmarkEnd w:id="49"/>
      <w:bookmarkEnd w:id="50"/>
      <w:bookmarkEnd w:id="51"/>
    </w:p>
    <w:p w14:paraId="0224957C" w14:textId="77777777" w:rsidR="007F25CA" w:rsidRPr="00887245" w:rsidRDefault="007F25CA" w:rsidP="00607638">
      <w:pPr>
        <w:rPr>
          <w:rFonts w:ascii="Helvetica Neue" w:hAnsi="Helvetica Neue"/>
        </w:rPr>
      </w:pPr>
    </w:p>
    <w:p w14:paraId="0ECA7DF8" w14:textId="38231318" w:rsidR="00607638" w:rsidRPr="00887245" w:rsidRDefault="00223199" w:rsidP="00607638">
      <w:pPr>
        <w:rPr>
          <w:rFonts w:ascii="Helvetica Neue" w:hAnsi="Helvetica Neue"/>
        </w:rPr>
      </w:pPr>
      <w:r w:rsidRPr="00887245">
        <w:rPr>
          <w:rFonts w:ascii="Helvetica Neue" w:hAnsi="Helvetica Neue"/>
        </w:rPr>
        <w:t>Table 2</w:t>
      </w:r>
      <w:r w:rsidR="00607638" w:rsidRPr="00887245">
        <w:rPr>
          <w:rFonts w:ascii="Helvetica Neue" w:hAnsi="Helvetica Neue"/>
        </w:rPr>
        <w:t xml:space="preserve"> provides </w:t>
      </w:r>
      <w:r w:rsidR="00EC4BE6" w:rsidRPr="00887245">
        <w:rPr>
          <w:rFonts w:ascii="Helvetica Neue" w:hAnsi="Helvetica Neue"/>
        </w:rPr>
        <w:t>a four-</w:t>
      </w:r>
      <w:r w:rsidR="00607638" w:rsidRPr="00887245">
        <w:rPr>
          <w:rFonts w:ascii="Helvetica Neue" w:hAnsi="Helvetica Neue"/>
        </w:rPr>
        <w:t>semester option where each semester is 9 weeks long.</w:t>
      </w:r>
      <w:r w:rsidR="00EC4BE6" w:rsidRPr="00887245">
        <w:rPr>
          <w:rFonts w:ascii="Helvetica Neue" w:hAnsi="Helvetica Neue"/>
        </w:rPr>
        <w:t xml:space="preserve"> </w:t>
      </w:r>
      <w:r w:rsidR="00BF6BED" w:rsidRPr="00887245">
        <w:rPr>
          <w:rFonts w:ascii="Helvetica Neue" w:hAnsi="Helvetica Neue"/>
        </w:rPr>
        <w:t>In</w:t>
      </w:r>
      <w:r w:rsidR="00EC4BE6" w:rsidRPr="00887245">
        <w:rPr>
          <w:rFonts w:ascii="Helvetica Neue" w:hAnsi="Helvetica Neue"/>
        </w:rPr>
        <w:t xml:space="preserve"> this model</w:t>
      </w:r>
      <w:r w:rsidR="00BF6BED" w:rsidRPr="00887245">
        <w:rPr>
          <w:rFonts w:ascii="Helvetica Neue" w:hAnsi="Helvetica Neue"/>
        </w:rPr>
        <w:t>,</w:t>
      </w:r>
      <w:r w:rsidR="00EC4BE6" w:rsidRPr="00887245">
        <w:rPr>
          <w:rFonts w:ascii="Helvetica Neue" w:hAnsi="Helvetica Neue"/>
        </w:rPr>
        <w:t xml:space="preserve"> the standard </w:t>
      </w:r>
      <w:r w:rsidR="008F478A" w:rsidRPr="00887245">
        <w:rPr>
          <w:rFonts w:ascii="Helvetica Neue" w:hAnsi="Helvetica Neue"/>
        </w:rPr>
        <w:t>pattern of study</w:t>
      </w:r>
      <w:r w:rsidR="00EC4BE6" w:rsidRPr="00887245">
        <w:rPr>
          <w:rFonts w:ascii="Helvetica Neue" w:hAnsi="Helvetica Neue"/>
        </w:rPr>
        <w:t xml:space="preserve"> would be </w:t>
      </w:r>
      <w:r w:rsidR="000C17C9" w:rsidRPr="00887245">
        <w:rPr>
          <w:rFonts w:ascii="Helvetica Neue" w:hAnsi="Helvetica Neue"/>
        </w:rPr>
        <w:t>two</w:t>
      </w:r>
      <w:r w:rsidR="00EC4BE6" w:rsidRPr="00887245">
        <w:rPr>
          <w:rFonts w:ascii="Helvetica Neue" w:hAnsi="Helvetica Neue"/>
        </w:rPr>
        <w:t xml:space="preserve"> units </w:t>
      </w:r>
      <w:r w:rsidR="008F478A" w:rsidRPr="00887245">
        <w:rPr>
          <w:rFonts w:ascii="Helvetica Neue" w:hAnsi="Helvetica Neue"/>
        </w:rPr>
        <w:t>a semester for</w:t>
      </w:r>
      <w:r w:rsidR="00EC4BE6" w:rsidRPr="00887245">
        <w:rPr>
          <w:rFonts w:ascii="Helvetica Neue" w:hAnsi="Helvetica Neue"/>
        </w:rPr>
        <w:t xml:space="preserve"> a total of </w:t>
      </w:r>
      <w:r w:rsidR="000C17C9" w:rsidRPr="00887245">
        <w:rPr>
          <w:rFonts w:ascii="Helvetica Neue" w:hAnsi="Helvetica Neue"/>
        </w:rPr>
        <w:t>8</w:t>
      </w:r>
      <w:r w:rsidR="00EC4BE6" w:rsidRPr="00887245">
        <w:rPr>
          <w:rFonts w:ascii="Helvetica Neue" w:hAnsi="Helvetica Neue"/>
        </w:rPr>
        <w:t xml:space="preserve"> units per year</w:t>
      </w:r>
      <w:r w:rsidR="000C17C9" w:rsidRPr="00887245">
        <w:rPr>
          <w:rFonts w:ascii="Helvetica Neue" w:hAnsi="Helvetica Neue"/>
        </w:rPr>
        <w:t>, with an accelerated option allow</w:t>
      </w:r>
      <w:r w:rsidR="007D7D78">
        <w:rPr>
          <w:rFonts w:ascii="Helvetica Neue" w:hAnsi="Helvetica Neue"/>
        </w:rPr>
        <w:t>ing</w:t>
      </w:r>
      <w:r w:rsidR="000C17C9" w:rsidRPr="00887245">
        <w:rPr>
          <w:rFonts w:ascii="Helvetica Neue" w:hAnsi="Helvetica Neue"/>
        </w:rPr>
        <w:t xml:space="preserve"> three units per semester for a maximum of 12 a year</w:t>
      </w:r>
      <w:r w:rsidR="00EC4BE6" w:rsidRPr="00887245">
        <w:rPr>
          <w:rFonts w:ascii="Helvetica Neue" w:hAnsi="Helvetica Neue"/>
        </w:rPr>
        <w:t xml:space="preserve">. </w:t>
      </w:r>
    </w:p>
    <w:p w14:paraId="411CCA5D" w14:textId="77777777" w:rsidR="001A7568" w:rsidRPr="00887245" w:rsidRDefault="001A7568" w:rsidP="00223199">
      <w:pPr>
        <w:jc w:val="center"/>
        <w:rPr>
          <w:rFonts w:ascii="Helvetica Neue" w:hAnsi="Helvetica Neue"/>
        </w:rPr>
      </w:pPr>
    </w:p>
    <w:p w14:paraId="5F2884B0" w14:textId="77777777" w:rsidR="00BF6BED" w:rsidRPr="00887245" w:rsidRDefault="00BF6BED" w:rsidP="00223199">
      <w:pPr>
        <w:jc w:val="center"/>
        <w:rPr>
          <w:rFonts w:ascii="Helvetica Neue" w:hAnsi="Helvetica Neue"/>
        </w:rPr>
      </w:pPr>
    </w:p>
    <w:p w14:paraId="30772C6E" w14:textId="77777777" w:rsidR="00BF6BED" w:rsidRPr="00887245" w:rsidRDefault="00BF6BED" w:rsidP="00223199">
      <w:pPr>
        <w:jc w:val="center"/>
        <w:rPr>
          <w:rFonts w:ascii="Helvetica Neue" w:hAnsi="Helvetica Neue"/>
        </w:rPr>
      </w:pPr>
    </w:p>
    <w:p w14:paraId="094F552F" w14:textId="7FB9E38A" w:rsidR="00607638" w:rsidRPr="00887245" w:rsidRDefault="00607638" w:rsidP="00223199">
      <w:pPr>
        <w:spacing w:line="240" w:lineRule="atLeast"/>
        <w:jc w:val="center"/>
        <w:rPr>
          <w:lang w:val="en-US"/>
        </w:rPr>
      </w:pPr>
      <w:r w:rsidRPr="00887245">
        <w:rPr>
          <w:b/>
          <w:sz w:val="22"/>
          <w:szCs w:val="22"/>
        </w:rPr>
        <w:t xml:space="preserve">Table </w:t>
      </w:r>
      <w:r w:rsidR="00223199" w:rsidRPr="00887245">
        <w:rPr>
          <w:b/>
          <w:sz w:val="22"/>
          <w:szCs w:val="22"/>
        </w:rPr>
        <w:t>2</w:t>
      </w:r>
      <w:r w:rsidRPr="00887245">
        <w:rPr>
          <w:b/>
          <w:sz w:val="22"/>
          <w:szCs w:val="22"/>
        </w:rPr>
        <w:t xml:space="preserve">: </w:t>
      </w:r>
      <w:r w:rsidR="00EC4BE6" w:rsidRPr="00887245">
        <w:rPr>
          <w:sz w:val="22"/>
          <w:szCs w:val="22"/>
        </w:rPr>
        <w:t>Four-Semester</w:t>
      </w:r>
      <w:r w:rsidRPr="00887245">
        <w:rPr>
          <w:sz w:val="22"/>
          <w:szCs w:val="22"/>
        </w:rPr>
        <w:t xml:space="preserve"> Option with 2016 Date</w:t>
      </w:r>
    </w:p>
    <w:tbl>
      <w:tblPr>
        <w:tblW w:w="0" w:type="auto"/>
        <w:jc w:val="center"/>
        <w:tblBorders>
          <w:top w:val="nil"/>
          <w:left w:val="nil"/>
          <w:right w:val="nil"/>
        </w:tblBorders>
        <w:tblLayout w:type="fixed"/>
        <w:tblLook w:val="0000" w:firstRow="0" w:lastRow="0" w:firstColumn="0" w:lastColumn="0" w:noHBand="0" w:noVBand="0"/>
      </w:tblPr>
      <w:tblGrid>
        <w:gridCol w:w="3952"/>
        <w:gridCol w:w="4172"/>
      </w:tblGrid>
      <w:tr w:rsidR="00607638" w:rsidRPr="00887245" w14:paraId="62B47913" w14:textId="77777777" w:rsidTr="00223199">
        <w:trPr>
          <w:jc w:val="center"/>
        </w:trPr>
        <w:tc>
          <w:tcPr>
            <w:tcW w:w="3952"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4383A77E" w14:textId="1CE97844" w:rsidR="00607638" w:rsidRPr="00887245" w:rsidRDefault="00607638" w:rsidP="00223199">
            <w:pPr>
              <w:jc w:val="center"/>
              <w:rPr>
                <w:lang w:val="en-US"/>
              </w:rPr>
            </w:pPr>
            <w:r w:rsidRPr="00887245">
              <w:rPr>
                <w:lang w:val="en-US"/>
              </w:rPr>
              <w:t>25 Jan – 25 March</w:t>
            </w:r>
          </w:p>
          <w:p w14:paraId="2CBD6830" w14:textId="77777777" w:rsidR="00607638" w:rsidRPr="00887245" w:rsidRDefault="00607638" w:rsidP="00223199">
            <w:pPr>
              <w:jc w:val="center"/>
              <w:rPr>
                <w:lang w:val="en-US"/>
              </w:rPr>
            </w:pPr>
            <w:r w:rsidRPr="00887245">
              <w:rPr>
                <w:b/>
                <w:bCs/>
                <w:lang w:val="en-US"/>
              </w:rPr>
              <w:t>Term 1</w:t>
            </w:r>
          </w:p>
        </w:tc>
        <w:tc>
          <w:tcPr>
            <w:tcW w:w="4172" w:type="dxa"/>
            <w:tcBorders>
              <w:top w:val="single" w:sz="10" w:space="0" w:color="1A1A1A"/>
              <w:bottom w:val="single" w:sz="10" w:space="0" w:color="1A1A1A"/>
              <w:right w:val="single" w:sz="10" w:space="0" w:color="1A1A1A"/>
            </w:tcBorders>
            <w:tcMar>
              <w:top w:w="144" w:type="nil"/>
              <w:right w:w="144" w:type="nil"/>
            </w:tcMar>
          </w:tcPr>
          <w:p w14:paraId="7952C3FD" w14:textId="77777777" w:rsidR="00607638" w:rsidRPr="00887245" w:rsidRDefault="00607638" w:rsidP="00223199">
            <w:pPr>
              <w:jc w:val="center"/>
              <w:rPr>
                <w:lang w:val="en-US"/>
              </w:rPr>
            </w:pPr>
            <w:r w:rsidRPr="00887245">
              <w:rPr>
                <w:lang w:val="en-US"/>
              </w:rPr>
              <w:t>28 Mar – 8 Apr</w:t>
            </w:r>
          </w:p>
          <w:p w14:paraId="7735B6D8" w14:textId="42A4C232" w:rsidR="00607638" w:rsidRPr="00887245" w:rsidRDefault="00317D9D" w:rsidP="00223199">
            <w:pPr>
              <w:jc w:val="center"/>
              <w:rPr>
                <w:lang w:val="en-US"/>
              </w:rPr>
            </w:pPr>
            <w:r w:rsidRPr="00887245">
              <w:rPr>
                <w:b/>
                <w:bCs/>
                <w:lang w:val="en-US"/>
              </w:rPr>
              <w:t>A</w:t>
            </w:r>
            <w:r w:rsidR="00607638" w:rsidRPr="00887245">
              <w:rPr>
                <w:b/>
                <w:bCs/>
                <w:lang w:val="en-US"/>
              </w:rPr>
              <w:t>ssessment</w:t>
            </w:r>
          </w:p>
        </w:tc>
      </w:tr>
      <w:tr w:rsidR="00607638" w:rsidRPr="00887245" w14:paraId="265DFC1A" w14:textId="77777777" w:rsidTr="00223199">
        <w:tblPrEx>
          <w:tblBorders>
            <w:top w:val="none" w:sz="0" w:space="0" w:color="auto"/>
          </w:tblBorders>
        </w:tblPrEx>
        <w:trPr>
          <w:jc w:val="center"/>
        </w:trPr>
        <w:tc>
          <w:tcPr>
            <w:tcW w:w="3952" w:type="dxa"/>
            <w:tcBorders>
              <w:left w:val="single" w:sz="10" w:space="0" w:color="1A1A1A"/>
              <w:bottom w:val="single" w:sz="10" w:space="0" w:color="1A1A1A"/>
              <w:right w:val="single" w:sz="10" w:space="0" w:color="1A1A1A"/>
            </w:tcBorders>
            <w:tcMar>
              <w:top w:w="144" w:type="nil"/>
              <w:right w:w="144" w:type="nil"/>
            </w:tcMar>
          </w:tcPr>
          <w:p w14:paraId="4095AA70" w14:textId="77777777" w:rsidR="00607638" w:rsidRPr="00887245" w:rsidRDefault="00607638" w:rsidP="00223199">
            <w:pPr>
              <w:jc w:val="center"/>
              <w:rPr>
                <w:lang w:val="en-US"/>
              </w:rPr>
            </w:pPr>
            <w:r w:rsidRPr="00887245">
              <w:rPr>
                <w:lang w:val="en-US"/>
              </w:rPr>
              <w:t>11 Apr – 10 Jun</w:t>
            </w:r>
          </w:p>
          <w:p w14:paraId="48B8710A" w14:textId="77777777" w:rsidR="00607638" w:rsidRPr="00887245" w:rsidRDefault="00607638" w:rsidP="00223199">
            <w:pPr>
              <w:jc w:val="center"/>
              <w:rPr>
                <w:lang w:val="en-US"/>
              </w:rPr>
            </w:pPr>
            <w:r w:rsidRPr="00887245">
              <w:rPr>
                <w:b/>
                <w:bCs/>
                <w:lang w:val="en-US"/>
              </w:rPr>
              <w:t>Term 2</w:t>
            </w:r>
          </w:p>
        </w:tc>
        <w:tc>
          <w:tcPr>
            <w:tcW w:w="4172" w:type="dxa"/>
            <w:tcBorders>
              <w:bottom w:val="single" w:sz="10" w:space="0" w:color="1A1A1A"/>
              <w:right w:val="single" w:sz="10" w:space="0" w:color="1A1A1A"/>
            </w:tcBorders>
            <w:tcMar>
              <w:top w:w="144" w:type="nil"/>
              <w:right w:w="144" w:type="nil"/>
            </w:tcMar>
          </w:tcPr>
          <w:p w14:paraId="66D56B1E" w14:textId="77777777" w:rsidR="00607638" w:rsidRPr="00887245" w:rsidRDefault="00607638" w:rsidP="00223199">
            <w:pPr>
              <w:jc w:val="center"/>
              <w:rPr>
                <w:lang w:val="en-US"/>
              </w:rPr>
            </w:pPr>
            <w:r w:rsidRPr="00887245">
              <w:rPr>
                <w:lang w:val="en-US"/>
              </w:rPr>
              <w:t>13 Jun – 24 Jun</w:t>
            </w:r>
          </w:p>
          <w:p w14:paraId="247B399D" w14:textId="77777777" w:rsidR="00607638" w:rsidRPr="00887245" w:rsidRDefault="00607638" w:rsidP="00223199">
            <w:pPr>
              <w:jc w:val="center"/>
              <w:rPr>
                <w:lang w:val="en-US"/>
              </w:rPr>
            </w:pPr>
            <w:r w:rsidRPr="00887245">
              <w:rPr>
                <w:b/>
                <w:bCs/>
                <w:lang w:val="en-US"/>
              </w:rPr>
              <w:t>Formal Exams</w:t>
            </w:r>
          </w:p>
        </w:tc>
      </w:tr>
      <w:tr w:rsidR="00607638" w:rsidRPr="00887245" w14:paraId="302EE34D" w14:textId="77777777" w:rsidTr="00223199">
        <w:tblPrEx>
          <w:tblBorders>
            <w:top w:val="none" w:sz="0" w:space="0" w:color="auto"/>
          </w:tblBorders>
        </w:tblPrEx>
        <w:trPr>
          <w:jc w:val="center"/>
        </w:trPr>
        <w:tc>
          <w:tcPr>
            <w:tcW w:w="3952" w:type="dxa"/>
            <w:tcBorders>
              <w:left w:val="single" w:sz="10" w:space="0" w:color="1A1A1A"/>
              <w:bottom w:val="single" w:sz="10" w:space="0" w:color="1A1A1A"/>
              <w:right w:val="single" w:sz="10" w:space="0" w:color="1A1A1A"/>
            </w:tcBorders>
            <w:tcMar>
              <w:top w:w="144" w:type="nil"/>
              <w:right w:w="144" w:type="nil"/>
            </w:tcMar>
          </w:tcPr>
          <w:p w14:paraId="7E9D3088" w14:textId="77777777" w:rsidR="00607638" w:rsidRPr="00887245" w:rsidRDefault="00607638" w:rsidP="00223199">
            <w:pPr>
              <w:jc w:val="center"/>
              <w:rPr>
                <w:lang w:val="en-US"/>
              </w:rPr>
            </w:pPr>
            <w:r w:rsidRPr="00887245">
              <w:rPr>
                <w:b/>
                <w:bCs/>
                <w:lang w:val="en-US"/>
              </w:rPr>
              <w:t>Mid Year Break  </w:t>
            </w:r>
            <w:r w:rsidRPr="00887245">
              <w:rPr>
                <w:lang w:val="en-US"/>
              </w:rPr>
              <w:t>(2 weeks)</w:t>
            </w:r>
            <w:r w:rsidRPr="00887245">
              <w:rPr>
                <w:b/>
                <w:bCs/>
                <w:lang w:val="en-US"/>
              </w:rPr>
              <w:t> </w:t>
            </w:r>
          </w:p>
        </w:tc>
        <w:tc>
          <w:tcPr>
            <w:tcW w:w="4172" w:type="dxa"/>
            <w:tcBorders>
              <w:bottom w:val="single" w:sz="10" w:space="0" w:color="1A1A1A"/>
              <w:right w:val="single" w:sz="10" w:space="0" w:color="1A1A1A"/>
            </w:tcBorders>
            <w:tcMar>
              <w:top w:w="144" w:type="nil"/>
              <w:right w:w="144" w:type="nil"/>
            </w:tcMar>
          </w:tcPr>
          <w:p w14:paraId="6F5BCF5C" w14:textId="77777777" w:rsidR="00607638" w:rsidRPr="00887245" w:rsidRDefault="00607638" w:rsidP="00223199">
            <w:pPr>
              <w:jc w:val="center"/>
              <w:rPr>
                <w:lang w:val="en-US"/>
              </w:rPr>
            </w:pPr>
            <w:r w:rsidRPr="00887245">
              <w:rPr>
                <w:lang w:val="en-US"/>
              </w:rPr>
              <w:t>27 Jun – 8 Jul</w:t>
            </w:r>
          </w:p>
        </w:tc>
      </w:tr>
      <w:tr w:rsidR="00607638" w:rsidRPr="00887245" w14:paraId="3EBDD61F" w14:textId="77777777" w:rsidTr="00223199">
        <w:tblPrEx>
          <w:tblBorders>
            <w:top w:val="none" w:sz="0" w:space="0" w:color="auto"/>
          </w:tblBorders>
        </w:tblPrEx>
        <w:trPr>
          <w:jc w:val="center"/>
        </w:trPr>
        <w:tc>
          <w:tcPr>
            <w:tcW w:w="3952" w:type="dxa"/>
            <w:tcBorders>
              <w:left w:val="single" w:sz="10" w:space="0" w:color="1A1A1A"/>
              <w:bottom w:val="single" w:sz="10" w:space="0" w:color="1A1A1A"/>
              <w:right w:val="single" w:sz="10" w:space="0" w:color="1A1A1A"/>
            </w:tcBorders>
            <w:tcMar>
              <w:top w:w="144" w:type="nil"/>
              <w:right w:w="144" w:type="nil"/>
            </w:tcMar>
          </w:tcPr>
          <w:p w14:paraId="11D2C396" w14:textId="77777777" w:rsidR="00607638" w:rsidRPr="00887245" w:rsidRDefault="00607638" w:rsidP="00223199">
            <w:pPr>
              <w:jc w:val="center"/>
              <w:rPr>
                <w:lang w:val="en-US"/>
              </w:rPr>
            </w:pPr>
            <w:r w:rsidRPr="00887245">
              <w:rPr>
                <w:lang w:val="en-US"/>
              </w:rPr>
              <w:lastRenderedPageBreak/>
              <w:t>11 Jul – 9 Sep</w:t>
            </w:r>
          </w:p>
          <w:p w14:paraId="5DA61753" w14:textId="77777777" w:rsidR="00607638" w:rsidRPr="00887245" w:rsidRDefault="00607638" w:rsidP="00223199">
            <w:pPr>
              <w:jc w:val="center"/>
              <w:rPr>
                <w:lang w:val="en-US"/>
              </w:rPr>
            </w:pPr>
            <w:r w:rsidRPr="00887245">
              <w:rPr>
                <w:b/>
                <w:bCs/>
                <w:lang w:val="en-US"/>
              </w:rPr>
              <w:t>Term 3</w:t>
            </w:r>
          </w:p>
        </w:tc>
        <w:tc>
          <w:tcPr>
            <w:tcW w:w="4172" w:type="dxa"/>
            <w:tcBorders>
              <w:bottom w:val="single" w:sz="10" w:space="0" w:color="1A1A1A"/>
              <w:right w:val="single" w:sz="10" w:space="0" w:color="1A1A1A"/>
            </w:tcBorders>
            <w:tcMar>
              <w:top w:w="144" w:type="nil"/>
              <w:right w:w="144" w:type="nil"/>
            </w:tcMar>
          </w:tcPr>
          <w:p w14:paraId="47D9B015" w14:textId="77777777" w:rsidR="00607638" w:rsidRPr="00887245" w:rsidRDefault="00607638" w:rsidP="00223199">
            <w:pPr>
              <w:jc w:val="center"/>
              <w:rPr>
                <w:lang w:val="en-US"/>
              </w:rPr>
            </w:pPr>
            <w:r w:rsidRPr="00887245">
              <w:rPr>
                <w:lang w:val="en-US"/>
              </w:rPr>
              <w:t>12 Sep – 23 Sep</w:t>
            </w:r>
          </w:p>
          <w:p w14:paraId="0544E2CF" w14:textId="2A11ADCE" w:rsidR="00607638" w:rsidRPr="00887245" w:rsidRDefault="00317D9D" w:rsidP="00223199">
            <w:pPr>
              <w:jc w:val="center"/>
              <w:rPr>
                <w:lang w:val="en-US"/>
              </w:rPr>
            </w:pPr>
            <w:r w:rsidRPr="00887245">
              <w:rPr>
                <w:b/>
                <w:bCs/>
                <w:lang w:val="en-US"/>
              </w:rPr>
              <w:t>A</w:t>
            </w:r>
            <w:r w:rsidR="00607638" w:rsidRPr="00887245">
              <w:rPr>
                <w:b/>
                <w:bCs/>
                <w:lang w:val="en-US"/>
              </w:rPr>
              <w:t>ssessment</w:t>
            </w:r>
          </w:p>
        </w:tc>
      </w:tr>
      <w:tr w:rsidR="00607638" w:rsidRPr="00887245" w14:paraId="7AC510DC" w14:textId="77777777" w:rsidTr="00223199">
        <w:tblPrEx>
          <w:tblBorders>
            <w:top w:val="none" w:sz="0" w:space="0" w:color="auto"/>
          </w:tblBorders>
        </w:tblPrEx>
        <w:trPr>
          <w:jc w:val="center"/>
        </w:trPr>
        <w:tc>
          <w:tcPr>
            <w:tcW w:w="3952" w:type="dxa"/>
            <w:tcBorders>
              <w:left w:val="single" w:sz="10" w:space="0" w:color="1A1A1A"/>
              <w:bottom w:val="single" w:sz="10" w:space="0" w:color="1A1A1A"/>
              <w:right w:val="single" w:sz="10" w:space="0" w:color="1A1A1A"/>
            </w:tcBorders>
            <w:tcMar>
              <w:top w:w="144" w:type="nil"/>
              <w:right w:w="144" w:type="nil"/>
            </w:tcMar>
          </w:tcPr>
          <w:p w14:paraId="13CC4293" w14:textId="43B78565" w:rsidR="00607638" w:rsidRPr="00887245" w:rsidRDefault="00607638" w:rsidP="00223199">
            <w:pPr>
              <w:jc w:val="center"/>
              <w:rPr>
                <w:lang w:val="en-US"/>
              </w:rPr>
            </w:pPr>
            <w:r w:rsidRPr="00887245">
              <w:rPr>
                <w:lang w:val="en-US"/>
              </w:rPr>
              <w:t>26 Sep – 25 Nov</w:t>
            </w:r>
          </w:p>
          <w:p w14:paraId="1E22B6AE" w14:textId="77777777" w:rsidR="00607638" w:rsidRPr="00887245" w:rsidRDefault="00607638" w:rsidP="00223199">
            <w:pPr>
              <w:jc w:val="center"/>
              <w:rPr>
                <w:lang w:val="en-US"/>
              </w:rPr>
            </w:pPr>
            <w:r w:rsidRPr="00887245">
              <w:rPr>
                <w:b/>
                <w:bCs/>
                <w:lang w:val="en-US"/>
              </w:rPr>
              <w:t>Term 4</w:t>
            </w:r>
          </w:p>
        </w:tc>
        <w:tc>
          <w:tcPr>
            <w:tcW w:w="4172" w:type="dxa"/>
            <w:tcBorders>
              <w:bottom w:val="single" w:sz="10" w:space="0" w:color="1A1A1A"/>
              <w:right w:val="single" w:sz="10" w:space="0" w:color="1A1A1A"/>
            </w:tcBorders>
            <w:tcMar>
              <w:top w:w="144" w:type="nil"/>
              <w:right w:w="144" w:type="nil"/>
            </w:tcMar>
          </w:tcPr>
          <w:p w14:paraId="34C6EA4F" w14:textId="77777777" w:rsidR="00607638" w:rsidRPr="00887245" w:rsidRDefault="00607638" w:rsidP="00223199">
            <w:pPr>
              <w:jc w:val="center"/>
              <w:rPr>
                <w:lang w:val="en-US"/>
              </w:rPr>
            </w:pPr>
            <w:r w:rsidRPr="00887245">
              <w:rPr>
                <w:lang w:val="en-US"/>
              </w:rPr>
              <w:t>28 Nov – 9 Dec</w:t>
            </w:r>
          </w:p>
          <w:p w14:paraId="4E179BE9" w14:textId="77777777" w:rsidR="00607638" w:rsidRPr="00887245" w:rsidRDefault="00607638" w:rsidP="00223199">
            <w:pPr>
              <w:jc w:val="center"/>
              <w:rPr>
                <w:lang w:val="en-US"/>
              </w:rPr>
            </w:pPr>
            <w:r w:rsidRPr="00887245">
              <w:rPr>
                <w:b/>
                <w:bCs/>
                <w:lang w:val="en-US"/>
              </w:rPr>
              <w:t>Formal Exams</w:t>
            </w:r>
          </w:p>
        </w:tc>
      </w:tr>
      <w:tr w:rsidR="00607638" w:rsidRPr="00887245" w14:paraId="79DBF2C7" w14:textId="77777777" w:rsidTr="00223199">
        <w:tblPrEx>
          <w:tblBorders>
            <w:top w:val="none" w:sz="0" w:space="0" w:color="auto"/>
          </w:tblBorders>
        </w:tblPrEx>
        <w:trPr>
          <w:jc w:val="center"/>
        </w:trPr>
        <w:tc>
          <w:tcPr>
            <w:tcW w:w="3952" w:type="dxa"/>
            <w:tcBorders>
              <w:left w:val="single" w:sz="10" w:space="0" w:color="1A1A1A"/>
              <w:bottom w:val="single" w:sz="10" w:space="0" w:color="1A1A1A"/>
              <w:right w:val="single" w:sz="10" w:space="0" w:color="1A1A1A"/>
            </w:tcBorders>
            <w:tcMar>
              <w:top w:w="144" w:type="nil"/>
              <w:right w:w="144" w:type="nil"/>
            </w:tcMar>
          </w:tcPr>
          <w:p w14:paraId="7524B23E" w14:textId="77777777" w:rsidR="00607638" w:rsidRPr="00887245" w:rsidRDefault="00607638" w:rsidP="00607638">
            <w:pPr>
              <w:rPr>
                <w:lang w:val="en-US"/>
              </w:rPr>
            </w:pPr>
            <w:r w:rsidRPr="00887245">
              <w:rPr>
                <w:b/>
                <w:bCs/>
                <w:lang w:val="en-US"/>
              </w:rPr>
              <w:t>Christmas/January break</w:t>
            </w:r>
          </w:p>
        </w:tc>
        <w:tc>
          <w:tcPr>
            <w:tcW w:w="4172" w:type="dxa"/>
            <w:tcBorders>
              <w:bottom w:val="single" w:sz="10" w:space="0" w:color="1A1A1A"/>
              <w:right w:val="single" w:sz="10" w:space="0" w:color="1A1A1A"/>
            </w:tcBorders>
            <w:tcMar>
              <w:top w:w="144" w:type="nil"/>
              <w:right w:w="144" w:type="nil"/>
            </w:tcMar>
          </w:tcPr>
          <w:p w14:paraId="1BD6EB23" w14:textId="77777777" w:rsidR="00607638" w:rsidRPr="00887245" w:rsidRDefault="00607638" w:rsidP="00607638">
            <w:pPr>
              <w:rPr>
                <w:b/>
                <w:bCs/>
                <w:i/>
                <w:iCs/>
                <w:lang w:val="en-US"/>
              </w:rPr>
            </w:pPr>
            <w:r w:rsidRPr="00887245">
              <w:rPr>
                <w:b/>
                <w:bCs/>
                <w:i/>
                <w:iCs/>
                <w:lang w:val="en-US"/>
              </w:rPr>
              <w:t>12 Dec – 20 or 27 Dec</w:t>
            </w:r>
          </w:p>
          <w:p w14:paraId="1F0765E0" w14:textId="77777777" w:rsidR="00607638" w:rsidRPr="00887245" w:rsidRDefault="00607638" w:rsidP="00607638">
            <w:pPr>
              <w:rPr>
                <w:lang w:val="en-US"/>
              </w:rPr>
            </w:pPr>
            <w:r w:rsidRPr="00887245">
              <w:rPr>
                <w:b/>
                <w:bCs/>
                <w:i/>
                <w:iCs/>
                <w:lang w:val="en-US"/>
              </w:rPr>
              <w:t>6 or 7 weeks</w:t>
            </w:r>
          </w:p>
        </w:tc>
      </w:tr>
      <w:tr w:rsidR="00607638" w:rsidRPr="00887245" w14:paraId="6303606A" w14:textId="77777777" w:rsidTr="00223199">
        <w:trPr>
          <w:jc w:val="center"/>
        </w:trPr>
        <w:tc>
          <w:tcPr>
            <w:tcW w:w="3952" w:type="dxa"/>
            <w:tcBorders>
              <w:left w:val="single" w:sz="10" w:space="0" w:color="1A1A1A"/>
              <w:bottom w:val="single" w:sz="10" w:space="0" w:color="1A1A1A"/>
              <w:right w:val="single" w:sz="10" w:space="0" w:color="1A1A1A"/>
            </w:tcBorders>
            <w:tcMar>
              <w:top w:w="144" w:type="nil"/>
              <w:right w:w="144" w:type="nil"/>
            </w:tcMar>
          </w:tcPr>
          <w:p w14:paraId="05FDA32C" w14:textId="77777777" w:rsidR="00607638" w:rsidRPr="00887245" w:rsidRDefault="00607638" w:rsidP="00607638">
            <w:pPr>
              <w:rPr>
                <w:lang w:val="en-US"/>
              </w:rPr>
            </w:pPr>
            <w:r w:rsidRPr="00887245">
              <w:rPr>
                <w:b/>
                <w:bCs/>
                <w:lang w:val="en-US"/>
              </w:rPr>
              <w:t>Re-commence</w:t>
            </w:r>
          </w:p>
        </w:tc>
        <w:tc>
          <w:tcPr>
            <w:tcW w:w="4172" w:type="dxa"/>
            <w:tcBorders>
              <w:bottom w:val="single" w:sz="10" w:space="0" w:color="1A1A1A"/>
              <w:right w:val="single" w:sz="10" w:space="0" w:color="1A1A1A"/>
            </w:tcBorders>
            <w:tcMar>
              <w:top w:w="144" w:type="nil"/>
              <w:right w:w="144" w:type="nil"/>
            </w:tcMar>
          </w:tcPr>
          <w:p w14:paraId="6E699198" w14:textId="77777777" w:rsidR="00607638" w:rsidRPr="00887245" w:rsidRDefault="00607638" w:rsidP="00607638">
            <w:pPr>
              <w:rPr>
                <w:lang w:val="en-US"/>
              </w:rPr>
            </w:pPr>
            <w:r w:rsidRPr="00887245">
              <w:rPr>
                <w:b/>
                <w:bCs/>
                <w:i/>
                <w:iCs/>
                <w:lang w:val="en-US"/>
              </w:rPr>
              <w:t>23 or 30 January 2017</w:t>
            </w:r>
          </w:p>
        </w:tc>
      </w:tr>
    </w:tbl>
    <w:p w14:paraId="613CBA66" w14:textId="402A50C6" w:rsidR="00607638" w:rsidRPr="00887245" w:rsidRDefault="00607638" w:rsidP="00607638">
      <w:pPr>
        <w:rPr>
          <w:lang w:val="en-US"/>
        </w:rPr>
      </w:pPr>
    </w:p>
    <w:p w14:paraId="6C1F74B7" w14:textId="65125159" w:rsidR="00190010" w:rsidRDefault="00900123" w:rsidP="006E6174">
      <w:pPr>
        <w:rPr>
          <w:rFonts w:ascii="Helvetica Neue" w:hAnsi="Helvetica Neue"/>
        </w:rPr>
      </w:pPr>
      <w:r w:rsidRPr="00887245">
        <w:rPr>
          <w:rFonts w:ascii="Helvetica Neue" w:hAnsi="Helvetica Neue"/>
        </w:rPr>
        <w:t xml:space="preserve">This model entails substantial change to </w:t>
      </w:r>
      <w:r w:rsidR="00BF6BED" w:rsidRPr="00887245">
        <w:rPr>
          <w:rFonts w:ascii="Helvetica Neue" w:hAnsi="Helvetica Neue"/>
        </w:rPr>
        <w:t>U</w:t>
      </w:r>
      <w:r w:rsidRPr="00887245">
        <w:rPr>
          <w:rFonts w:ascii="Helvetica Neue" w:hAnsi="Helvetica Neue"/>
        </w:rPr>
        <w:t>niversity processes and to the delivery of units and programs.</w:t>
      </w:r>
      <w:r w:rsidR="00AD52F5" w:rsidRPr="00887245">
        <w:rPr>
          <w:rFonts w:ascii="Helvetica Neue" w:hAnsi="Helvetica Neue"/>
        </w:rPr>
        <w:t xml:space="preserve"> </w:t>
      </w:r>
    </w:p>
    <w:p w14:paraId="3F31959F" w14:textId="77777777" w:rsidR="0026197C" w:rsidRDefault="0026197C" w:rsidP="006E6174">
      <w:pPr>
        <w:rPr>
          <w:rFonts w:ascii="Helvetica Neue" w:hAnsi="Helvetica Neue"/>
        </w:rPr>
      </w:pPr>
    </w:p>
    <w:p w14:paraId="4A57CBD1" w14:textId="77777777" w:rsidR="00557BE4" w:rsidRPr="0026197C" w:rsidRDefault="00557BE4" w:rsidP="00557BE4">
      <w:pPr>
        <w:rPr>
          <w:rFonts w:ascii="Helvetica Neue" w:hAnsi="Helvetica Neue"/>
          <w:b/>
        </w:rPr>
      </w:pPr>
      <w:r w:rsidRPr="0026197C">
        <w:rPr>
          <w:rFonts w:ascii="Helvetica Neue" w:hAnsi="Helvetica Neue"/>
          <w:b/>
        </w:rPr>
        <w:t>Discussion</w:t>
      </w:r>
    </w:p>
    <w:p w14:paraId="400CE391" w14:textId="2F64071D" w:rsidR="00A648E6" w:rsidRDefault="00A648E6" w:rsidP="00A648E6">
      <w:pPr>
        <w:rPr>
          <w:rFonts w:ascii="Helvetica Neue" w:hAnsi="Helvetica Neue"/>
        </w:rPr>
      </w:pPr>
      <w:r>
        <w:rPr>
          <w:rFonts w:ascii="Helvetica Neue" w:hAnsi="Helvetica Neue"/>
        </w:rPr>
        <w:t xml:space="preserve">This model entails substantial change to University processes and to the delivery of units and programs, more </w:t>
      </w:r>
      <w:r w:rsidR="00D531A9">
        <w:rPr>
          <w:rFonts w:ascii="Helvetica Neue" w:hAnsi="Helvetica Neue"/>
        </w:rPr>
        <w:t xml:space="preserve">so </w:t>
      </w:r>
      <w:r>
        <w:rPr>
          <w:rFonts w:ascii="Helvetica Neue" w:hAnsi="Helvetica Neue"/>
        </w:rPr>
        <w:t xml:space="preserve">than any of the other models. The Four Semester model is currently offered by MGSM and </w:t>
      </w:r>
      <w:r w:rsidR="00D531A9">
        <w:rPr>
          <w:rFonts w:ascii="Helvetica Neue" w:hAnsi="Helvetica Neue"/>
        </w:rPr>
        <w:t xml:space="preserve">differs </w:t>
      </w:r>
      <w:r>
        <w:rPr>
          <w:rFonts w:ascii="Helvetica Neue" w:hAnsi="Helvetica Neue"/>
        </w:rPr>
        <w:t xml:space="preserve">slightly with </w:t>
      </w:r>
      <w:r w:rsidR="00E01C1D">
        <w:rPr>
          <w:rFonts w:ascii="Helvetica Neue" w:hAnsi="Helvetica Neue"/>
        </w:rPr>
        <w:t>10-</w:t>
      </w:r>
      <w:r>
        <w:rPr>
          <w:rFonts w:ascii="Helvetica Neue" w:hAnsi="Helvetica Neue"/>
        </w:rPr>
        <w:t xml:space="preserve">week terms. Formal exam times are currently both time and resource expensive. Also there is a move away from assessment </w:t>
      </w:r>
      <w:r w:rsidRPr="00E01C1D">
        <w:rPr>
          <w:rFonts w:ascii="Helvetica Neue" w:hAnsi="Helvetica Neue"/>
          <w:b/>
        </w:rPr>
        <w:t>of</w:t>
      </w:r>
      <w:r>
        <w:rPr>
          <w:rFonts w:ascii="Helvetica Neue" w:hAnsi="Helvetica Neue"/>
        </w:rPr>
        <w:t xml:space="preserve"> learning to assessment </w:t>
      </w:r>
      <w:r w:rsidR="00E01C1D" w:rsidRPr="00E01C1D">
        <w:rPr>
          <w:rFonts w:ascii="Helvetica Neue" w:hAnsi="Helvetica Neue"/>
          <w:b/>
        </w:rPr>
        <w:t>for</w:t>
      </w:r>
      <w:r>
        <w:rPr>
          <w:rFonts w:ascii="Helvetica Neue" w:hAnsi="Helvetica Neue"/>
        </w:rPr>
        <w:t xml:space="preserve"> learning, helping with the issues of cheating</w:t>
      </w:r>
      <w:r w:rsidR="00E01C1D">
        <w:rPr>
          <w:rFonts w:ascii="Helvetica Neue" w:hAnsi="Helvetica Neue"/>
        </w:rPr>
        <w:t xml:space="preserve"> and </w:t>
      </w:r>
      <w:r w:rsidRPr="0026197C">
        <w:rPr>
          <w:rFonts w:ascii="Helvetica Neue" w:hAnsi="Helvetica Neue"/>
        </w:rPr>
        <w:t>exam identit</w:t>
      </w:r>
      <w:r w:rsidR="0026197C" w:rsidRPr="0026197C">
        <w:rPr>
          <w:rFonts w:ascii="Helvetica Neue" w:hAnsi="Helvetica Neue"/>
        </w:rPr>
        <w:t xml:space="preserve">y fraud </w:t>
      </w:r>
      <w:r w:rsidR="00E01C1D" w:rsidRPr="0026197C">
        <w:rPr>
          <w:rFonts w:ascii="Helvetica Neue" w:hAnsi="Helvetica Neue"/>
        </w:rPr>
        <w:t xml:space="preserve">. </w:t>
      </w:r>
      <w:r w:rsidRPr="0026197C">
        <w:rPr>
          <w:rFonts w:ascii="Helvetica Neue" w:hAnsi="Helvetica Neue"/>
        </w:rPr>
        <w:t>Those</w:t>
      </w:r>
      <w:r>
        <w:rPr>
          <w:rFonts w:ascii="Helvetica Neue" w:hAnsi="Helvetica Neue"/>
        </w:rPr>
        <w:t xml:space="preserve"> units </w:t>
      </w:r>
      <w:r w:rsidR="00D4213A">
        <w:rPr>
          <w:rFonts w:ascii="Helvetica Neue" w:hAnsi="Helvetica Neue"/>
        </w:rPr>
        <w:t>that</w:t>
      </w:r>
      <w:r>
        <w:rPr>
          <w:rFonts w:ascii="Helvetica Neue" w:hAnsi="Helvetica Neue"/>
        </w:rPr>
        <w:t xml:space="preserve"> continue with formal exams would be offered in </w:t>
      </w:r>
      <w:r w:rsidR="00D531A9">
        <w:rPr>
          <w:rFonts w:ascii="Helvetica Neue" w:hAnsi="Helvetica Neue"/>
        </w:rPr>
        <w:t>Semesters</w:t>
      </w:r>
      <w:r>
        <w:rPr>
          <w:rFonts w:ascii="Helvetica Neue" w:hAnsi="Helvetica Neue"/>
        </w:rPr>
        <w:t xml:space="preserve"> 1 and 3. This model would also be effective for the adoption of a programmatic approach to degrees. The model also provides an efficient and flexible framework for teaching delivery:</w:t>
      </w:r>
    </w:p>
    <w:p w14:paraId="74087134" w14:textId="77777777" w:rsidR="00D531A9" w:rsidRDefault="00D531A9" w:rsidP="00A648E6">
      <w:pPr>
        <w:rPr>
          <w:rFonts w:ascii="Helvetica Neue" w:hAnsi="Helvetica Neue"/>
        </w:rPr>
      </w:pPr>
    </w:p>
    <w:p w14:paraId="4E76E136" w14:textId="40D818AC" w:rsidR="00814DA8" w:rsidRPr="00814DA8" w:rsidRDefault="00814DA8" w:rsidP="00D4213A">
      <w:pPr>
        <w:numPr>
          <w:ilvl w:val="0"/>
          <w:numId w:val="2"/>
        </w:numPr>
        <w:rPr>
          <w:rFonts w:ascii="Helvetica Neue" w:hAnsi="Helvetica Neue"/>
        </w:rPr>
      </w:pPr>
      <w:r w:rsidRPr="00822F21">
        <w:rPr>
          <w:rFonts w:ascii="Helvetica Neue" w:hAnsi="Helvetica Neue"/>
          <w:b/>
        </w:rPr>
        <w:t>Consistency</w:t>
      </w:r>
      <w:r w:rsidRPr="00822F21">
        <w:rPr>
          <w:rFonts w:ascii="Helvetica Neue" w:hAnsi="Helvetica Neue"/>
        </w:rPr>
        <w:t>: The structure enables a consistent approach to results assurance and approval processes</w:t>
      </w:r>
      <w:r w:rsidR="00D531A9">
        <w:rPr>
          <w:rFonts w:ascii="Helvetica Neue" w:hAnsi="Helvetica Neue"/>
        </w:rPr>
        <w:t>;</w:t>
      </w:r>
    </w:p>
    <w:p w14:paraId="498317F4" w14:textId="2B71AE51" w:rsidR="00A648E6" w:rsidRPr="00D4213A" w:rsidRDefault="00A648E6" w:rsidP="00D4213A">
      <w:pPr>
        <w:numPr>
          <w:ilvl w:val="0"/>
          <w:numId w:val="2"/>
        </w:numPr>
        <w:rPr>
          <w:rFonts w:ascii="Helvetica Neue" w:hAnsi="Helvetica Neue"/>
        </w:rPr>
      </w:pPr>
      <w:r w:rsidRPr="00D4213A">
        <w:rPr>
          <w:rFonts w:ascii="Helvetica Neue" w:hAnsi="Helvetica Neue"/>
          <w:b/>
        </w:rPr>
        <w:t>Efficiency</w:t>
      </w:r>
      <w:r w:rsidRPr="00D4213A">
        <w:rPr>
          <w:rFonts w:ascii="Helvetica Neue" w:hAnsi="Helvetica Neue"/>
        </w:rPr>
        <w:t xml:space="preserve">: The structure enables a more efficient utilisation of the </w:t>
      </w:r>
      <w:r w:rsidR="00D531A9">
        <w:rPr>
          <w:rFonts w:ascii="Helvetica Neue" w:hAnsi="Helvetica Neue"/>
        </w:rPr>
        <w:t>U</w:t>
      </w:r>
      <w:r w:rsidRPr="00D4213A">
        <w:rPr>
          <w:rFonts w:ascii="Helvetica Neue" w:hAnsi="Helvetica Neue"/>
        </w:rPr>
        <w:t xml:space="preserve">niversity’s infrastructure by spreading teaching load more evenly throughout the year; and </w:t>
      </w:r>
    </w:p>
    <w:p w14:paraId="453AC328" w14:textId="77777777" w:rsidR="00A648E6" w:rsidRPr="00D4213A" w:rsidRDefault="00A648E6" w:rsidP="00D4213A">
      <w:pPr>
        <w:numPr>
          <w:ilvl w:val="0"/>
          <w:numId w:val="2"/>
        </w:numPr>
        <w:rPr>
          <w:rFonts w:ascii="Helvetica Neue" w:hAnsi="Helvetica Neue"/>
        </w:rPr>
      </w:pPr>
      <w:r w:rsidRPr="00D4213A">
        <w:rPr>
          <w:rFonts w:ascii="Helvetica Neue" w:hAnsi="Helvetica Neue"/>
          <w:b/>
        </w:rPr>
        <w:lastRenderedPageBreak/>
        <w:t>Flexibility</w:t>
      </w:r>
      <w:r w:rsidRPr="00D4213A">
        <w:rPr>
          <w:rFonts w:ascii="Helvetica Neue" w:hAnsi="Helvetica Neue"/>
        </w:rPr>
        <w:t xml:space="preserve">: The structure enables more flexibility to accommodate innovative pedagogies, multiple entry points and accelerated progression, together with greater flexibility for staff in structuring their work commitments. </w:t>
      </w:r>
    </w:p>
    <w:p w14:paraId="4056BB77" w14:textId="77777777" w:rsidR="00557BE4" w:rsidRDefault="00557BE4" w:rsidP="006E6174">
      <w:pPr>
        <w:rPr>
          <w:rFonts w:ascii="Helvetica Neue" w:hAnsi="Helvetica Neue"/>
        </w:rPr>
      </w:pPr>
    </w:p>
    <w:p w14:paraId="5A62A078" w14:textId="77777777" w:rsidR="00557BE4" w:rsidRPr="00887245" w:rsidRDefault="00557BE4" w:rsidP="006E6174">
      <w:pPr>
        <w:rPr>
          <w:rFonts w:ascii="Calibri" w:hAnsi="Calibri"/>
          <w:szCs w:val="22"/>
        </w:rPr>
      </w:pPr>
    </w:p>
    <w:p w14:paraId="60EA7733" w14:textId="4B6D4585" w:rsidR="00932995" w:rsidRPr="00887245" w:rsidRDefault="00932995">
      <w:pPr>
        <w:rPr>
          <w:rFonts w:ascii="Helvetica Neue" w:hAnsi="Helvetica Neue"/>
        </w:rPr>
      </w:pPr>
      <w:r w:rsidRPr="00887245">
        <w:rPr>
          <w:rFonts w:ascii="Helvetica Neue" w:hAnsi="Helvetica Neue"/>
        </w:rPr>
        <w:br w:type="page"/>
      </w:r>
      <w:r w:rsidR="00D531A9">
        <w:rPr>
          <w:rFonts w:ascii="Helvetica Neue" w:hAnsi="Helvetica Neue"/>
        </w:rPr>
        <w:lastRenderedPageBreak/>
        <w:t xml:space="preserve"> </w:t>
      </w:r>
    </w:p>
    <w:p w14:paraId="305EFED8" w14:textId="55AE5D79" w:rsidR="002718D5" w:rsidRPr="00887245" w:rsidRDefault="002718D5" w:rsidP="00FE262B">
      <w:pPr>
        <w:pStyle w:val="Heading1"/>
      </w:pPr>
      <w:bookmarkStart w:id="52" w:name="_Toc296622937"/>
      <w:bookmarkStart w:id="53" w:name="_Toc302189182"/>
      <w:bookmarkStart w:id="54" w:name="_Toc302190427"/>
      <w:bookmarkStart w:id="55" w:name="_Toc302195061"/>
      <w:bookmarkStart w:id="56" w:name="_Toc302215587"/>
      <w:bookmarkStart w:id="57" w:name="_Toc304056095"/>
      <w:r w:rsidRPr="00887245">
        <w:t>Appendi</w:t>
      </w:r>
      <w:bookmarkEnd w:id="52"/>
      <w:bookmarkEnd w:id="53"/>
      <w:bookmarkEnd w:id="54"/>
      <w:bookmarkEnd w:id="55"/>
      <w:bookmarkEnd w:id="56"/>
      <w:r w:rsidR="00160ACE">
        <w:t>ce</w:t>
      </w:r>
      <w:bookmarkEnd w:id="57"/>
    </w:p>
    <w:p w14:paraId="0CD6BE7B" w14:textId="3D5849D8" w:rsidR="00932995" w:rsidRPr="00887245" w:rsidRDefault="002718D5" w:rsidP="00BC7535">
      <w:pPr>
        <w:pStyle w:val="Heading2"/>
        <w:numPr>
          <w:ilvl w:val="0"/>
          <w:numId w:val="0"/>
        </w:numPr>
        <w:ind w:left="576" w:hanging="576"/>
      </w:pPr>
      <w:bookmarkStart w:id="58" w:name="_Toc296622938"/>
      <w:bookmarkStart w:id="59" w:name="_Toc302189183"/>
      <w:bookmarkStart w:id="60" w:name="_Toc302190428"/>
      <w:bookmarkStart w:id="61" w:name="_Toc302195062"/>
      <w:bookmarkStart w:id="62" w:name="_Toc302215588"/>
      <w:bookmarkStart w:id="63" w:name="_Toc304056096"/>
      <w:r w:rsidRPr="00887245">
        <w:t xml:space="preserve">Appendix </w:t>
      </w:r>
      <w:r w:rsidR="00210150" w:rsidRPr="00887245">
        <w:t>1</w:t>
      </w:r>
      <w:r w:rsidRPr="00887245">
        <w:t>: Macquarie Session Offerings</w:t>
      </w:r>
      <w:bookmarkEnd w:id="58"/>
      <w:bookmarkEnd w:id="59"/>
      <w:bookmarkEnd w:id="60"/>
      <w:bookmarkEnd w:id="61"/>
      <w:bookmarkEnd w:id="62"/>
      <w:bookmarkEnd w:id="63"/>
    </w:p>
    <w:p w14:paraId="64F3B578" w14:textId="77777777" w:rsidR="002718D5" w:rsidRPr="00887245" w:rsidRDefault="002718D5">
      <w:pPr>
        <w:rPr>
          <w:rFonts w:ascii="Helvetica Neue" w:hAnsi="Helvetica Neue"/>
        </w:rPr>
      </w:pPr>
    </w:p>
    <w:tbl>
      <w:tblPr>
        <w:tblStyle w:val="TableGrid"/>
        <w:tblW w:w="9464" w:type="dxa"/>
        <w:tblLook w:val="04A0" w:firstRow="1" w:lastRow="0" w:firstColumn="1" w:lastColumn="0" w:noHBand="0" w:noVBand="1"/>
      </w:tblPr>
      <w:tblGrid>
        <w:gridCol w:w="7621"/>
        <w:gridCol w:w="1843"/>
      </w:tblGrid>
      <w:tr w:rsidR="00932995" w:rsidRPr="00887245" w14:paraId="743BFE2B" w14:textId="77777777" w:rsidTr="002913EC">
        <w:tc>
          <w:tcPr>
            <w:tcW w:w="7621" w:type="dxa"/>
            <w:vAlign w:val="center"/>
          </w:tcPr>
          <w:p w14:paraId="25561E7F" w14:textId="77777777" w:rsidR="00932995" w:rsidRPr="00887245" w:rsidRDefault="00932995" w:rsidP="002913EC">
            <w:pPr>
              <w:rPr>
                <w:rFonts w:ascii="Helvetica Neue" w:hAnsi="Helvetica Neue"/>
              </w:rPr>
            </w:pPr>
            <w:r w:rsidRPr="00887245">
              <w:rPr>
                <w:rFonts w:ascii="Helvetica Neue" w:hAnsi="Helvetica Neue"/>
                <w:lang w:val="en-US"/>
              </w:rPr>
              <w:t>Session 1, North Ryde, Day</w:t>
            </w:r>
          </w:p>
        </w:tc>
        <w:tc>
          <w:tcPr>
            <w:tcW w:w="1843" w:type="dxa"/>
          </w:tcPr>
          <w:p w14:paraId="73DCAF3F" w14:textId="77777777" w:rsidR="00932995" w:rsidRPr="00887245" w:rsidRDefault="00932995" w:rsidP="002913EC">
            <w:pPr>
              <w:rPr>
                <w:rFonts w:ascii="Helvetica Neue" w:hAnsi="Helvetica Neue"/>
              </w:rPr>
            </w:pPr>
            <w:r w:rsidRPr="00887245">
              <w:rPr>
                <w:rFonts w:ascii="Helvetica Neue" w:hAnsi="Helvetica Neue"/>
              </w:rPr>
              <w:t>S1, Day</w:t>
            </w:r>
          </w:p>
        </w:tc>
      </w:tr>
      <w:tr w:rsidR="00932995" w:rsidRPr="00887245" w14:paraId="6CF667E6" w14:textId="77777777" w:rsidTr="002913EC">
        <w:tc>
          <w:tcPr>
            <w:tcW w:w="7621" w:type="dxa"/>
            <w:vAlign w:val="center"/>
          </w:tcPr>
          <w:p w14:paraId="3C92A23F" w14:textId="77777777" w:rsidR="00932995" w:rsidRPr="00887245" w:rsidRDefault="00932995" w:rsidP="002913EC">
            <w:pPr>
              <w:rPr>
                <w:rFonts w:ascii="Helvetica Neue" w:hAnsi="Helvetica Neue"/>
              </w:rPr>
            </w:pPr>
            <w:r w:rsidRPr="00887245">
              <w:rPr>
                <w:rFonts w:ascii="Helvetica Neue" w:hAnsi="Helvetica Neue"/>
                <w:lang w:val="en-US"/>
              </w:rPr>
              <w:t>Sessions 1 and 2, February to November, North Ryde, Day</w:t>
            </w:r>
          </w:p>
        </w:tc>
        <w:tc>
          <w:tcPr>
            <w:tcW w:w="1843" w:type="dxa"/>
          </w:tcPr>
          <w:p w14:paraId="606710A5" w14:textId="77777777" w:rsidR="00932995" w:rsidRPr="00887245" w:rsidRDefault="00932995" w:rsidP="002913EC">
            <w:pPr>
              <w:rPr>
                <w:rFonts w:ascii="Helvetica Neue" w:hAnsi="Helvetica Neue"/>
              </w:rPr>
            </w:pPr>
            <w:r w:rsidRPr="00887245">
              <w:rPr>
                <w:rFonts w:ascii="Helvetica Neue" w:hAnsi="Helvetica Neue"/>
                <w:lang w:val="en-US"/>
              </w:rPr>
              <w:t>FY1 Day</w:t>
            </w:r>
          </w:p>
        </w:tc>
      </w:tr>
      <w:tr w:rsidR="00932995" w:rsidRPr="00887245" w14:paraId="48318987" w14:textId="77777777" w:rsidTr="002913EC">
        <w:tc>
          <w:tcPr>
            <w:tcW w:w="7621" w:type="dxa"/>
            <w:vAlign w:val="center"/>
          </w:tcPr>
          <w:p w14:paraId="43FCDA37" w14:textId="77777777" w:rsidR="00932995" w:rsidRPr="00887245" w:rsidRDefault="00932995" w:rsidP="002913EC">
            <w:pPr>
              <w:rPr>
                <w:rFonts w:ascii="Helvetica Neue" w:hAnsi="Helvetica Neue"/>
              </w:rPr>
            </w:pPr>
            <w:r w:rsidRPr="00887245">
              <w:rPr>
                <w:rFonts w:ascii="Helvetica Neue" w:hAnsi="Helvetica Neue"/>
                <w:lang w:val="en-US"/>
              </w:rPr>
              <w:t>Sessions 2, North Ryde, Day</w:t>
            </w:r>
          </w:p>
        </w:tc>
        <w:tc>
          <w:tcPr>
            <w:tcW w:w="1843" w:type="dxa"/>
          </w:tcPr>
          <w:p w14:paraId="564C4CF7" w14:textId="77777777" w:rsidR="00932995" w:rsidRPr="00887245" w:rsidRDefault="00932995" w:rsidP="002913EC">
            <w:pPr>
              <w:rPr>
                <w:rFonts w:ascii="Helvetica Neue" w:hAnsi="Helvetica Neue"/>
              </w:rPr>
            </w:pPr>
            <w:r w:rsidRPr="00887245">
              <w:rPr>
                <w:rFonts w:ascii="Helvetica Neue" w:hAnsi="Helvetica Neue"/>
              </w:rPr>
              <w:t>S2, Day</w:t>
            </w:r>
          </w:p>
        </w:tc>
      </w:tr>
      <w:tr w:rsidR="00932995" w:rsidRPr="00887245" w14:paraId="2FF366A4" w14:textId="77777777" w:rsidTr="002913EC">
        <w:tc>
          <w:tcPr>
            <w:tcW w:w="7621" w:type="dxa"/>
            <w:vAlign w:val="center"/>
          </w:tcPr>
          <w:p w14:paraId="2F75EC2A" w14:textId="77777777" w:rsidR="00932995" w:rsidRPr="00887245" w:rsidRDefault="00932995" w:rsidP="002913EC">
            <w:pPr>
              <w:rPr>
                <w:rFonts w:ascii="Helvetica Neue" w:hAnsi="Helvetica Neue"/>
              </w:rPr>
            </w:pPr>
            <w:r w:rsidRPr="00887245">
              <w:rPr>
                <w:rFonts w:ascii="Helvetica Neue" w:hAnsi="Helvetica Neue"/>
                <w:lang w:val="en-US"/>
              </w:rPr>
              <w:t>Sessions 2 and 1, August to June, North Ryde, Day</w:t>
            </w:r>
          </w:p>
        </w:tc>
        <w:tc>
          <w:tcPr>
            <w:tcW w:w="1843" w:type="dxa"/>
            <w:vAlign w:val="center"/>
          </w:tcPr>
          <w:p w14:paraId="59F1E537" w14:textId="77777777" w:rsidR="00932995" w:rsidRPr="00887245" w:rsidRDefault="00932995" w:rsidP="002913EC">
            <w:pPr>
              <w:rPr>
                <w:rFonts w:ascii="Helvetica Neue" w:hAnsi="Helvetica Neue"/>
              </w:rPr>
            </w:pPr>
            <w:r w:rsidRPr="00887245">
              <w:rPr>
                <w:rFonts w:ascii="Helvetica Neue" w:hAnsi="Helvetica Neue"/>
                <w:lang w:val="en-US"/>
              </w:rPr>
              <w:t>FY2 Day</w:t>
            </w:r>
          </w:p>
        </w:tc>
      </w:tr>
      <w:tr w:rsidR="00932995" w:rsidRPr="00887245" w14:paraId="548C6867" w14:textId="77777777" w:rsidTr="002913EC">
        <w:tc>
          <w:tcPr>
            <w:tcW w:w="7621" w:type="dxa"/>
            <w:vAlign w:val="center"/>
          </w:tcPr>
          <w:p w14:paraId="27B57E7E" w14:textId="77777777" w:rsidR="00932995" w:rsidRPr="00887245" w:rsidRDefault="00932995" w:rsidP="002913EC">
            <w:pPr>
              <w:rPr>
                <w:rFonts w:ascii="Helvetica Neue" w:hAnsi="Helvetica Neue"/>
              </w:rPr>
            </w:pPr>
            <w:r w:rsidRPr="00887245">
              <w:rPr>
                <w:rFonts w:ascii="Helvetica Neue" w:hAnsi="Helvetica Neue"/>
                <w:lang w:val="en-US"/>
              </w:rPr>
              <w:t>Session 3, North Ryde, Day</w:t>
            </w:r>
          </w:p>
        </w:tc>
        <w:tc>
          <w:tcPr>
            <w:tcW w:w="1843" w:type="dxa"/>
            <w:vAlign w:val="center"/>
          </w:tcPr>
          <w:p w14:paraId="78C2643D" w14:textId="77777777" w:rsidR="00932995" w:rsidRPr="00887245" w:rsidRDefault="00932995" w:rsidP="002913EC">
            <w:pPr>
              <w:rPr>
                <w:rFonts w:ascii="Helvetica Neue" w:hAnsi="Helvetica Neue"/>
              </w:rPr>
            </w:pPr>
            <w:r w:rsidRPr="00887245">
              <w:rPr>
                <w:rFonts w:ascii="Helvetica Neue" w:hAnsi="Helvetica Neue"/>
                <w:lang w:val="en-US"/>
              </w:rPr>
              <w:t>S3 Day</w:t>
            </w:r>
          </w:p>
        </w:tc>
      </w:tr>
      <w:tr w:rsidR="00932995" w:rsidRPr="00887245" w14:paraId="69A95602" w14:textId="77777777" w:rsidTr="002913EC">
        <w:tc>
          <w:tcPr>
            <w:tcW w:w="7621" w:type="dxa"/>
            <w:vAlign w:val="center"/>
          </w:tcPr>
          <w:p w14:paraId="298E1528" w14:textId="77777777" w:rsidR="00932995" w:rsidRPr="00887245" w:rsidRDefault="00932995" w:rsidP="002913EC">
            <w:pPr>
              <w:rPr>
                <w:rFonts w:ascii="Helvetica Neue" w:hAnsi="Helvetica Neue"/>
              </w:rPr>
            </w:pPr>
            <w:r w:rsidRPr="00887245">
              <w:rPr>
                <w:rFonts w:ascii="Helvetica Neue" w:hAnsi="Helvetica Neue"/>
                <w:lang w:val="en-US"/>
              </w:rPr>
              <w:t>Winter vacation session, North Ryde, Day</w:t>
            </w:r>
          </w:p>
        </w:tc>
        <w:tc>
          <w:tcPr>
            <w:tcW w:w="1843" w:type="dxa"/>
            <w:vAlign w:val="center"/>
          </w:tcPr>
          <w:p w14:paraId="4ACE5BEC" w14:textId="77777777" w:rsidR="00932995" w:rsidRPr="00887245" w:rsidRDefault="00932995" w:rsidP="002913EC">
            <w:pPr>
              <w:rPr>
                <w:rFonts w:ascii="Helvetica Neue" w:hAnsi="Helvetica Neue"/>
              </w:rPr>
            </w:pPr>
            <w:r w:rsidRPr="00887245">
              <w:rPr>
                <w:rFonts w:ascii="Helvetica Neue" w:hAnsi="Helvetica Neue"/>
                <w:lang w:val="en-US"/>
              </w:rPr>
              <w:t>WV Day</w:t>
            </w:r>
          </w:p>
        </w:tc>
      </w:tr>
      <w:tr w:rsidR="00932995" w:rsidRPr="00887245" w14:paraId="5C2FFE3D" w14:textId="77777777" w:rsidTr="002913EC">
        <w:tc>
          <w:tcPr>
            <w:tcW w:w="7621" w:type="dxa"/>
            <w:vAlign w:val="center"/>
          </w:tcPr>
          <w:p w14:paraId="20556C6F" w14:textId="77777777" w:rsidR="00932995" w:rsidRPr="00887245" w:rsidRDefault="00932995" w:rsidP="002913EC">
            <w:pPr>
              <w:rPr>
                <w:rFonts w:ascii="Helvetica Neue" w:hAnsi="Helvetica Neue"/>
              </w:rPr>
            </w:pPr>
            <w:r w:rsidRPr="00887245">
              <w:rPr>
                <w:rFonts w:ascii="Helvetica Neue" w:hAnsi="Helvetica Neue"/>
                <w:lang w:val="en-US"/>
              </w:rPr>
              <w:t>Macquarie City Campus Study Period 1, Day, March to June</w:t>
            </w:r>
          </w:p>
        </w:tc>
        <w:tc>
          <w:tcPr>
            <w:tcW w:w="1843" w:type="dxa"/>
            <w:vAlign w:val="center"/>
          </w:tcPr>
          <w:p w14:paraId="082DB2C6" w14:textId="77777777" w:rsidR="00932995" w:rsidRPr="00887245" w:rsidRDefault="00932995" w:rsidP="002913EC">
            <w:pPr>
              <w:rPr>
                <w:rFonts w:ascii="Helvetica Neue" w:hAnsi="Helvetica Neue"/>
              </w:rPr>
            </w:pPr>
            <w:r w:rsidRPr="00887245">
              <w:rPr>
                <w:rFonts w:ascii="Helvetica Neue" w:hAnsi="Helvetica Neue"/>
                <w:lang w:val="en-US"/>
              </w:rPr>
              <w:t>MQC1 Day</w:t>
            </w:r>
          </w:p>
        </w:tc>
      </w:tr>
      <w:tr w:rsidR="00932995" w:rsidRPr="00887245" w14:paraId="5FC3FC6B" w14:textId="77777777" w:rsidTr="002913EC">
        <w:tc>
          <w:tcPr>
            <w:tcW w:w="7621" w:type="dxa"/>
            <w:vAlign w:val="center"/>
          </w:tcPr>
          <w:p w14:paraId="38395FB9" w14:textId="77777777" w:rsidR="00932995" w:rsidRPr="00887245" w:rsidRDefault="00932995" w:rsidP="002913EC">
            <w:pPr>
              <w:rPr>
                <w:rFonts w:ascii="Helvetica Neue" w:hAnsi="Helvetica Neue"/>
              </w:rPr>
            </w:pPr>
            <w:r w:rsidRPr="00887245">
              <w:rPr>
                <w:rFonts w:ascii="Helvetica Neue" w:hAnsi="Helvetica Neue"/>
                <w:lang w:val="en-US"/>
              </w:rPr>
              <w:t>Macquarie City Campus Study Period 2, Day, July to October</w:t>
            </w:r>
          </w:p>
        </w:tc>
        <w:tc>
          <w:tcPr>
            <w:tcW w:w="1843" w:type="dxa"/>
            <w:vAlign w:val="center"/>
          </w:tcPr>
          <w:p w14:paraId="0C1A15D3" w14:textId="77777777" w:rsidR="00932995" w:rsidRPr="00887245" w:rsidRDefault="00932995" w:rsidP="002913EC">
            <w:pPr>
              <w:rPr>
                <w:rFonts w:ascii="Helvetica Neue" w:hAnsi="Helvetica Neue"/>
              </w:rPr>
            </w:pPr>
            <w:r w:rsidRPr="00887245">
              <w:rPr>
                <w:rFonts w:ascii="Helvetica Neue" w:hAnsi="Helvetica Neue"/>
                <w:lang w:val="en-US"/>
              </w:rPr>
              <w:t>MQC2 Day</w:t>
            </w:r>
          </w:p>
        </w:tc>
      </w:tr>
      <w:tr w:rsidR="00932995" w:rsidRPr="00887245" w14:paraId="541C9C76" w14:textId="77777777" w:rsidTr="002913EC">
        <w:tc>
          <w:tcPr>
            <w:tcW w:w="7621" w:type="dxa"/>
            <w:vAlign w:val="center"/>
          </w:tcPr>
          <w:p w14:paraId="7CB77A9F" w14:textId="77777777" w:rsidR="00932995" w:rsidRPr="00887245" w:rsidRDefault="00932995" w:rsidP="002913EC">
            <w:pPr>
              <w:rPr>
                <w:rFonts w:ascii="Helvetica Neue" w:hAnsi="Helvetica Neue"/>
              </w:rPr>
            </w:pPr>
            <w:r w:rsidRPr="00887245">
              <w:rPr>
                <w:rFonts w:ascii="Helvetica Neue" w:hAnsi="Helvetica Neue"/>
                <w:lang w:val="en-US"/>
              </w:rPr>
              <w:t>Macquarie City Campus Study Period 3, Day, November to February</w:t>
            </w:r>
          </w:p>
        </w:tc>
        <w:tc>
          <w:tcPr>
            <w:tcW w:w="1843" w:type="dxa"/>
            <w:vAlign w:val="center"/>
          </w:tcPr>
          <w:p w14:paraId="25E8193A" w14:textId="77777777" w:rsidR="00932995" w:rsidRPr="00887245" w:rsidRDefault="00932995" w:rsidP="002913EC">
            <w:pPr>
              <w:rPr>
                <w:rFonts w:ascii="Helvetica Neue" w:hAnsi="Helvetica Neue"/>
              </w:rPr>
            </w:pPr>
            <w:r w:rsidRPr="00887245">
              <w:rPr>
                <w:rFonts w:ascii="Helvetica Neue" w:hAnsi="Helvetica Neue"/>
                <w:lang w:val="en-US"/>
              </w:rPr>
              <w:t>MQC3 Day</w:t>
            </w:r>
          </w:p>
        </w:tc>
      </w:tr>
      <w:tr w:rsidR="00932995" w:rsidRPr="00887245" w14:paraId="78FEF9D2" w14:textId="77777777" w:rsidTr="002913EC">
        <w:tc>
          <w:tcPr>
            <w:tcW w:w="7621" w:type="dxa"/>
            <w:vAlign w:val="bottom"/>
          </w:tcPr>
          <w:p w14:paraId="68AB4543" w14:textId="77777777" w:rsidR="00932995" w:rsidRPr="00887245" w:rsidRDefault="00932995" w:rsidP="002913EC">
            <w:pPr>
              <w:rPr>
                <w:rFonts w:ascii="Helvetica Neue" w:hAnsi="Helvetica Neue"/>
              </w:rPr>
            </w:pPr>
            <w:r w:rsidRPr="00887245">
              <w:rPr>
                <w:rFonts w:ascii="Helvetica Neue" w:hAnsi="Helvetica Neue"/>
                <w:lang w:val="en-US"/>
              </w:rPr>
              <w:t>MGSM Term 1 North Ryde, January to March, Day</w:t>
            </w:r>
          </w:p>
        </w:tc>
        <w:tc>
          <w:tcPr>
            <w:tcW w:w="1843" w:type="dxa"/>
            <w:vAlign w:val="bottom"/>
          </w:tcPr>
          <w:p w14:paraId="0D8D18D9" w14:textId="77777777" w:rsidR="00932995" w:rsidRPr="00887245" w:rsidRDefault="00932995" w:rsidP="002913EC">
            <w:pPr>
              <w:rPr>
                <w:rFonts w:ascii="Helvetica Neue" w:hAnsi="Helvetica Neue"/>
              </w:rPr>
            </w:pPr>
            <w:r w:rsidRPr="00887245">
              <w:rPr>
                <w:rFonts w:ascii="Helvetica Neue" w:hAnsi="Helvetica Neue"/>
                <w:lang w:val="en-US"/>
              </w:rPr>
              <w:t>Term 1 NR Day</w:t>
            </w:r>
          </w:p>
        </w:tc>
      </w:tr>
      <w:tr w:rsidR="00932995" w:rsidRPr="00887245" w14:paraId="46E14EC4" w14:textId="77777777" w:rsidTr="002913EC">
        <w:tc>
          <w:tcPr>
            <w:tcW w:w="7621" w:type="dxa"/>
            <w:vAlign w:val="bottom"/>
          </w:tcPr>
          <w:p w14:paraId="68C2E7F2" w14:textId="77777777" w:rsidR="00932995" w:rsidRPr="00887245" w:rsidRDefault="00932995" w:rsidP="002913EC">
            <w:pPr>
              <w:rPr>
                <w:rFonts w:ascii="Helvetica Neue" w:hAnsi="Helvetica Neue"/>
              </w:rPr>
            </w:pPr>
            <w:r w:rsidRPr="00887245">
              <w:rPr>
                <w:rFonts w:ascii="Helvetica Neue" w:hAnsi="Helvetica Neue"/>
                <w:lang w:val="en-US"/>
              </w:rPr>
              <w:t>MGSM Term 2 North Ryde, March to June, Day</w:t>
            </w:r>
          </w:p>
        </w:tc>
        <w:tc>
          <w:tcPr>
            <w:tcW w:w="1843" w:type="dxa"/>
            <w:vAlign w:val="bottom"/>
          </w:tcPr>
          <w:p w14:paraId="18491618" w14:textId="77777777" w:rsidR="00932995" w:rsidRPr="00887245" w:rsidRDefault="00932995" w:rsidP="002913EC">
            <w:pPr>
              <w:rPr>
                <w:rFonts w:ascii="Helvetica Neue" w:hAnsi="Helvetica Neue"/>
              </w:rPr>
            </w:pPr>
            <w:r w:rsidRPr="00887245">
              <w:rPr>
                <w:rFonts w:ascii="Helvetica Neue" w:hAnsi="Helvetica Neue"/>
                <w:lang w:val="en-US"/>
              </w:rPr>
              <w:t xml:space="preserve">Term 2 NR </w:t>
            </w:r>
            <w:r w:rsidRPr="00887245">
              <w:rPr>
                <w:rFonts w:ascii="Helvetica Neue" w:hAnsi="Helvetica Neue"/>
                <w:lang w:val="en-US"/>
              </w:rPr>
              <w:lastRenderedPageBreak/>
              <w:t>Day</w:t>
            </w:r>
          </w:p>
        </w:tc>
      </w:tr>
      <w:tr w:rsidR="00932995" w:rsidRPr="00887245" w14:paraId="02EFDAF3" w14:textId="77777777" w:rsidTr="002913EC">
        <w:tc>
          <w:tcPr>
            <w:tcW w:w="7621" w:type="dxa"/>
            <w:vAlign w:val="bottom"/>
          </w:tcPr>
          <w:p w14:paraId="4C9789F2" w14:textId="77777777" w:rsidR="00932995" w:rsidRPr="00887245" w:rsidRDefault="00932995" w:rsidP="002913EC">
            <w:pPr>
              <w:rPr>
                <w:rFonts w:ascii="Helvetica Neue" w:hAnsi="Helvetica Neue"/>
              </w:rPr>
            </w:pPr>
            <w:r w:rsidRPr="00887245">
              <w:rPr>
                <w:rFonts w:ascii="Helvetica Neue" w:hAnsi="Helvetica Neue"/>
                <w:lang w:val="en-US"/>
              </w:rPr>
              <w:lastRenderedPageBreak/>
              <w:t>MGSM Term 3 North Ryde, June to September, Day</w:t>
            </w:r>
          </w:p>
        </w:tc>
        <w:tc>
          <w:tcPr>
            <w:tcW w:w="1843" w:type="dxa"/>
            <w:vAlign w:val="bottom"/>
          </w:tcPr>
          <w:p w14:paraId="6C93F376" w14:textId="77777777" w:rsidR="00932995" w:rsidRPr="00887245" w:rsidRDefault="00932995" w:rsidP="002913EC">
            <w:pPr>
              <w:rPr>
                <w:rFonts w:ascii="Helvetica Neue" w:hAnsi="Helvetica Neue"/>
              </w:rPr>
            </w:pPr>
            <w:r w:rsidRPr="00887245">
              <w:rPr>
                <w:rFonts w:ascii="Helvetica Neue" w:hAnsi="Helvetica Neue"/>
                <w:lang w:val="en-US"/>
              </w:rPr>
              <w:t>Term 3 NR Day</w:t>
            </w:r>
          </w:p>
        </w:tc>
      </w:tr>
      <w:tr w:rsidR="00932995" w:rsidRPr="00887245" w14:paraId="4A4E3172" w14:textId="77777777" w:rsidTr="002913EC">
        <w:tc>
          <w:tcPr>
            <w:tcW w:w="7621" w:type="dxa"/>
            <w:vAlign w:val="bottom"/>
          </w:tcPr>
          <w:p w14:paraId="46AF511A" w14:textId="77777777" w:rsidR="00932995" w:rsidRPr="00887245" w:rsidRDefault="00932995" w:rsidP="002913EC">
            <w:pPr>
              <w:rPr>
                <w:rFonts w:ascii="Helvetica Neue" w:hAnsi="Helvetica Neue"/>
              </w:rPr>
            </w:pPr>
            <w:r w:rsidRPr="00887245">
              <w:rPr>
                <w:rFonts w:ascii="Helvetica Neue" w:hAnsi="Helvetica Neue"/>
                <w:lang w:val="en-US"/>
              </w:rPr>
              <w:t>MGSM Term 4 North Ryde, September to December, Day</w:t>
            </w:r>
          </w:p>
        </w:tc>
        <w:tc>
          <w:tcPr>
            <w:tcW w:w="1843" w:type="dxa"/>
            <w:vAlign w:val="bottom"/>
          </w:tcPr>
          <w:p w14:paraId="4EC72E76" w14:textId="77777777" w:rsidR="00932995" w:rsidRPr="00887245" w:rsidRDefault="00932995" w:rsidP="002913EC">
            <w:pPr>
              <w:rPr>
                <w:rFonts w:ascii="Helvetica Neue" w:hAnsi="Helvetica Neue"/>
              </w:rPr>
            </w:pPr>
            <w:r w:rsidRPr="00887245">
              <w:rPr>
                <w:rFonts w:ascii="Helvetica Neue" w:hAnsi="Helvetica Neue"/>
                <w:lang w:val="en-US"/>
              </w:rPr>
              <w:t>Term 4 NR Day</w:t>
            </w:r>
          </w:p>
        </w:tc>
      </w:tr>
      <w:tr w:rsidR="00932995" w:rsidRPr="00887245" w14:paraId="4E1D693F" w14:textId="77777777" w:rsidTr="002913EC">
        <w:tc>
          <w:tcPr>
            <w:tcW w:w="7621" w:type="dxa"/>
            <w:vAlign w:val="bottom"/>
          </w:tcPr>
          <w:p w14:paraId="34CBAE51" w14:textId="77777777" w:rsidR="00932995" w:rsidRPr="00887245" w:rsidRDefault="00932995" w:rsidP="002913EC">
            <w:pPr>
              <w:rPr>
                <w:rFonts w:ascii="Helvetica Neue" w:hAnsi="Helvetica Neue"/>
              </w:rPr>
            </w:pPr>
            <w:r w:rsidRPr="00887245">
              <w:rPr>
                <w:rFonts w:ascii="Helvetica Neue" w:hAnsi="Helvetica Neue"/>
                <w:lang w:val="en-US"/>
              </w:rPr>
              <w:t>Applied Finance Centre January North Ryde, November 2013 to June 2014</w:t>
            </w:r>
          </w:p>
        </w:tc>
        <w:tc>
          <w:tcPr>
            <w:tcW w:w="1843" w:type="dxa"/>
            <w:vAlign w:val="bottom"/>
          </w:tcPr>
          <w:p w14:paraId="04EB3358" w14:textId="77777777" w:rsidR="00932995" w:rsidRPr="00887245" w:rsidRDefault="00932995" w:rsidP="002913EC">
            <w:pPr>
              <w:rPr>
                <w:rFonts w:ascii="Helvetica Neue" w:hAnsi="Helvetica Neue"/>
              </w:rPr>
            </w:pPr>
            <w:r w:rsidRPr="00887245">
              <w:rPr>
                <w:rFonts w:ascii="Helvetica Neue" w:hAnsi="Helvetica Neue"/>
                <w:lang w:val="en-US"/>
              </w:rPr>
              <w:t>AFC Jan NR</w:t>
            </w:r>
          </w:p>
        </w:tc>
      </w:tr>
      <w:tr w:rsidR="00932995" w:rsidRPr="00887245" w14:paraId="371A5C95" w14:textId="77777777" w:rsidTr="002913EC">
        <w:tc>
          <w:tcPr>
            <w:tcW w:w="7621" w:type="dxa"/>
            <w:vAlign w:val="bottom"/>
          </w:tcPr>
          <w:p w14:paraId="595B6B27" w14:textId="77777777" w:rsidR="00932995" w:rsidRPr="00887245" w:rsidRDefault="00932995" w:rsidP="002913EC">
            <w:pPr>
              <w:rPr>
                <w:rFonts w:ascii="Helvetica Neue" w:hAnsi="Helvetica Neue"/>
              </w:rPr>
            </w:pPr>
            <w:r w:rsidRPr="00887245">
              <w:rPr>
                <w:rFonts w:ascii="Helvetica Neue" w:hAnsi="Helvetica Neue"/>
                <w:lang w:val="en-US"/>
              </w:rPr>
              <w:t>Applied Finance Centre July North Ryde, May to November</w:t>
            </w:r>
          </w:p>
        </w:tc>
        <w:tc>
          <w:tcPr>
            <w:tcW w:w="1843" w:type="dxa"/>
            <w:vAlign w:val="bottom"/>
          </w:tcPr>
          <w:p w14:paraId="232AAC22" w14:textId="77777777" w:rsidR="00932995" w:rsidRPr="00887245" w:rsidRDefault="00932995" w:rsidP="002913EC">
            <w:pPr>
              <w:rPr>
                <w:rFonts w:ascii="Helvetica Neue" w:hAnsi="Helvetica Neue"/>
              </w:rPr>
            </w:pPr>
            <w:r w:rsidRPr="00887245">
              <w:rPr>
                <w:rFonts w:ascii="Helvetica Neue" w:hAnsi="Helvetica Neue"/>
                <w:lang w:val="en-US"/>
              </w:rPr>
              <w:t>AFC Jul NR</w:t>
            </w:r>
          </w:p>
        </w:tc>
      </w:tr>
      <w:tr w:rsidR="00932995" w:rsidRPr="00887245" w14:paraId="271D0AE9" w14:textId="77777777" w:rsidTr="002913EC">
        <w:tc>
          <w:tcPr>
            <w:tcW w:w="7621" w:type="dxa"/>
            <w:vAlign w:val="bottom"/>
          </w:tcPr>
          <w:p w14:paraId="095E9DDE" w14:textId="77777777" w:rsidR="00932995" w:rsidRPr="00887245" w:rsidRDefault="00932995" w:rsidP="002913EC">
            <w:pPr>
              <w:rPr>
                <w:rFonts w:ascii="Helvetica Neue" w:hAnsi="Helvetica Neue"/>
              </w:rPr>
            </w:pPr>
            <w:r w:rsidRPr="00887245">
              <w:rPr>
                <w:rFonts w:ascii="Helvetica Neue" w:hAnsi="Helvetica Neue"/>
                <w:lang w:val="en-US"/>
              </w:rPr>
              <w:t>OUA SP1</w:t>
            </w:r>
          </w:p>
        </w:tc>
        <w:tc>
          <w:tcPr>
            <w:tcW w:w="1843" w:type="dxa"/>
            <w:vAlign w:val="bottom"/>
          </w:tcPr>
          <w:p w14:paraId="0DDB0A0B" w14:textId="77777777" w:rsidR="00932995" w:rsidRPr="00887245" w:rsidRDefault="00932995" w:rsidP="002913EC">
            <w:pPr>
              <w:rPr>
                <w:rFonts w:ascii="Helvetica Neue" w:hAnsi="Helvetica Neue"/>
              </w:rPr>
            </w:pPr>
            <w:r w:rsidRPr="00887245">
              <w:rPr>
                <w:rFonts w:ascii="Helvetica Neue" w:hAnsi="Helvetica Neue"/>
                <w:lang w:val="en-US"/>
              </w:rPr>
              <w:t>OUA SP1</w:t>
            </w:r>
          </w:p>
        </w:tc>
      </w:tr>
      <w:tr w:rsidR="00932995" w:rsidRPr="00887245" w14:paraId="565836BB" w14:textId="77777777" w:rsidTr="002913EC">
        <w:tc>
          <w:tcPr>
            <w:tcW w:w="7621" w:type="dxa"/>
            <w:vAlign w:val="bottom"/>
          </w:tcPr>
          <w:p w14:paraId="203847FD" w14:textId="77777777" w:rsidR="00932995" w:rsidRPr="00887245" w:rsidRDefault="00932995" w:rsidP="002913EC">
            <w:pPr>
              <w:rPr>
                <w:rFonts w:ascii="Helvetica Neue" w:hAnsi="Helvetica Neue"/>
              </w:rPr>
            </w:pPr>
            <w:r w:rsidRPr="00887245">
              <w:rPr>
                <w:rFonts w:ascii="Helvetica Neue" w:hAnsi="Helvetica Neue"/>
                <w:lang w:val="en-US"/>
              </w:rPr>
              <w:t>OUA SP2</w:t>
            </w:r>
          </w:p>
        </w:tc>
        <w:tc>
          <w:tcPr>
            <w:tcW w:w="1843" w:type="dxa"/>
            <w:vAlign w:val="bottom"/>
          </w:tcPr>
          <w:p w14:paraId="2A2E895B" w14:textId="77777777" w:rsidR="00932995" w:rsidRPr="00887245" w:rsidRDefault="00932995" w:rsidP="002913EC">
            <w:pPr>
              <w:rPr>
                <w:rFonts w:ascii="Helvetica Neue" w:hAnsi="Helvetica Neue"/>
              </w:rPr>
            </w:pPr>
            <w:r w:rsidRPr="00887245">
              <w:rPr>
                <w:rFonts w:ascii="Helvetica Neue" w:hAnsi="Helvetica Neue"/>
                <w:lang w:val="en-US"/>
              </w:rPr>
              <w:t>OUA SP2</w:t>
            </w:r>
          </w:p>
        </w:tc>
      </w:tr>
      <w:tr w:rsidR="00932995" w:rsidRPr="00887245" w14:paraId="268986E2" w14:textId="77777777" w:rsidTr="002913EC">
        <w:tc>
          <w:tcPr>
            <w:tcW w:w="7621" w:type="dxa"/>
            <w:vAlign w:val="bottom"/>
          </w:tcPr>
          <w:p w14:paraId="11389980" w14:textId="77777777" w:rsidR="00932995" w:rsidRPr="00887245" w:rsidRDefault="00932995" w:rsidP="002913EC">
            <w:pPr>
              <w:rPr>
                <w:rFonts w:ascii="Helvetica Neue" w:hAnsi="Helvetica Neue"/>
              </w:rPr>
            </w:pPr>
            <w:r w:rsidRPr="00887245">
              <w:rPr>
                <w:rFonts w:ascii="Helvetica Neue" w:hAnsi="Helvetica Neue"/>
                <w:lang w:val="en-US"/>
              </w:rPr>
              <w:t>OUA SP3</w:t>
            </w:r>
          </w:p>
        </w:tc>
        <w:tc>
          <w:tcPr>
            <w:tcW w:w="1843" w:type="dxa"/>
            <w:vAlign w:val="bottom"/>
          </w:tcPr>
          <w:p w14:paraId="436576C0" w14:textId="77777777" w:rsidR="00932995" w:rsidRPr="00887245" w:rsidRDefault="00932995" w:rsidP="002913EC">
            <w:pPr>
              <w:rPr>
                <w:rFonts w:ascii="Helvetica Neue" w:hAnsi="Helvetica Neue"/>
              </w:rPr>
            </w:pPr>
            <w:r w:rsidRPr="00887245">
              <w:rPr>
                <w:rFonts w:ascii="Helvetica Neue" w:hAnsi="Helvetica Neue"/>
                <w:lang w:val="en-US"/>
              </w:rPr>
              <w:t>OUA SP3</w:t>
            </w:r>
          </w:p>
        </w:tc>
      </w:tr>
      <w:tr w:rsidR="00932995" w:rsidRPr="00887245" w14:paraId="316680B2" w14:textId="77777777" w:rsidTr="002913EC">
        <w:tc>
          <w:tcPr>
            <w:tcW w:w="7621" w:type="dxa"/>
            <w:vAlign w:val="bottom"/>
          </w:tcPr>
          <w:p w14:paraId="05084B7F" w14:textId="77777777" w:rsidR="00932995" w:rsidRPr="00887245" w:rsidRDefault="00932995" w:rsidP="002913EC">
            <w:pPr>
              <w:rPr>
                <w:rFonts w:ascii="Helvetica Neue" w:hAnsi="Helvetica Neue"/>
              </w:rPr>
            </w:pPr>
            <w:r w:rsidRPr="00887245">
              <w:rPr>
                <w:rFonts w:ascii="Helvetica Neue" w:hAnsi="Helvetica Neue"/>
                <w:lang w:val="en-US"/>
              </w:rPr>
              <w:t>OUA SP4</w:t>
            </w:r>
          </w:p>
        </w:tc>
        <w:tc>
          <w:tcPr>
            <w:tcW w:w="1843" w:type="dxa"/>
            <w:vAlign w:val="bottom"/>
          </w:tcPr>
          <w:p w14:paraId="2A44EDE0" w14:textId="77777777" w:rsidR="00932995" w:rsidRPr="00887245" w:rsidRDefault="00932995" w:rsidP="002913EC">
            <w:pPr>
              <w:rPr>
                <w:rFonts w:ascii="Helvetica Neue" w:hAnsi="Helvetica Neue"/>
              </w:rPr>
            </w:pPr>
            <w:r w:rsidRPr="00887245">
              <w:rPr>
                <w:rFonts w:ascii="Helvetica Neue" w:hAnsi="Helvetica Neue"/>
                <w:lang w:val="en-US"/>
              </w:rPr>
              <w:t>OUA SP4</w:t>
            </w:r>
          </w:p>
        </w:tc>
      </w:tr>
      <w:tr w:rsidR="00932995" w:rsidRPr="00887245" w14:paraId="56CB0F25" w14:textId="77777777" w:rsidTr="002913EC">
        <w:tc>
          <w:tcPr>
            <w:tcW w:w="7621" w:type="dxa"/>
            <w:vAlign w:val="bottom"/>
          </w:tcPr>
          <w:p w14:paraId="4463E9BB" w14:textId="77777777" w:rsidR="00932995" w:rsidRPr="00887245" w:rsidRDefault="00932995" w:rsidP="002913EC">
            <w:pPr>
              <w:rPr>
                <w:rFonts w:ascii="Helvetica Neue" w:hAnsi="Helvetica Neue"/>
              </w:rPr>
            </w:pPr>
            <w:r w:rsidRPr="00887245">
              <w:rPr>
                <w:rFonts w:ascii="Helvetica Neue" w:hAnsi="Helvetica Neue"/>
                <w:lang w:val="en-US"/>
              </w:rPr>
              <w:t>OUA Session 1</w:t>
            </w:r>
          </w:p>
        </w:tc>
        <w:tc>
          <w:tcPr>
            <w:tcW w:w="1843" w:type="dxa"/>
            <w:vAlign w:val="bottom"/>
          </w:tcPr>
          <w:p w14:paraId="480A8632" w14:textId="77777777" w:rsidR="00932995" w:rsidRPr="00887245" w:rsidRDefault="00932995" w:rsidP="002913EC">
            <w:pPr>
              <w:rPr>
                <w:rFonts w:ascii="Helvetica Neue" w:hAnsi="Helvetica Neue"/>
              </w:rPr>
            </w:pPr>
            <w:r w:rsidRPr="00887245">
              <w:rPr>
                <w:rFonts w:ascii="Helvetica Neue" w:hAnsi="Helvetica Neue"/>
                <w:lang w:val="en-US"/>
              </w:rPr>
              <w:t>OUA Session 1</w:t>
            </w:r>
          </w:p>
        </w:tc>
      </w:tr>
      <w:tr w:rsidR="00932995" w:rsidRPr="00887245" w14:paraId="36065A5C" w14:textId="77777777" w:rsidTr="002913EC">
        <w:tc>
          <w:tcPr>
            <w:tcW w:w="7621" w:type="dxa"/>
            <w:vAlign w:val="bottom"/>
          </w:tcPr>
          <w:p w14:paraId="4710D642" w14:textId="77777777" w:rsidR="00932995" w:rsidRPr="00887245" w:rsidRDefault="00932995" w:rsidP="002913EC">
            <w:pPr>
              <w:rPr>
                <w:rFonts w:ascii="Helvetica Neue" w:hAnsi="Helvetica Neue"/>
              </w:rPr>
            </w:pPr>
            <w:r w:rsidRPr="00887245">
              <w:rPr>
                <w:rFonts w:ascii="Helvetica Neue" w:hAnsi="Helvetica Neue"/>
                <w:lang w:val="en-US"/>
              </w:rPr>
              <w:t>OUA Session 2</w:t>
            </w:r>
          </w:p>
        </w:tc>
        <w:tc>
          <w:tcPr>
            <w:tcW w:w="1843" w:type="dxa"/>
            <w:vAlign w:val="bottom"/>
          </w:tcPr>
          <w:p w14:paraId="6BF87751" w14:textId="77777777" w:rsidR="00932995" w:rsidRPr="00887245" w:rsidRDefault="00932995" w:rsidP="002913EC">
            <w:pPr>
              <w:rPr>
                <w:rFonts w:ascii="Helvetica Neue" w:hAnsi="Helvetica Neue"/>
              </w:rPr>
            </w:pPr>
            <w:r w:rsidRPr="00887245">
              <w:rPr>
                <w:rFonts w:ascii="Helvetica Neue" w:hAnsi="Helvetica Neue"/>
                <w:lang w:val="en-US"/>
              </w:rPr>
              <w:t>OUA Session 2</w:t>
            </w:r>
          </w:p>
        </w:tc>
      </w:tr>
      <w:tr w:rsidR="00932995" w:rsidRPr="001C1BD9" w14:paraId="097CD4F9" w14:textId="77777777" w:rsidTr="002913EC">
        <w:tc>
          <w:tcPr>
            <w:tcW w:w="7621" w:type="dxa"/>
            <w:vAlign w:val="bottom"/>
          </w:tcPr>
          <w:p w14:paraId="2CC53FAF" w14:textId="77777777" w:rsidR="00932995" w:rsidRPr="00887245" w:rsidRDefault="00932995" w:rsidP="002913EC">
            <w:pPr>
              <w:rPr>
                <w:rFonts w:ascii="Helvetica Neue" w:hAnsi="Helvetica Neue"/>
              </w:rPr>
            </w:pPr>
            <w:r w:rsidRPr="00887245">
              <w:rPr>
                <w:rFonts w:ascii="Helvetica Neue" w:hAnsi="Helvetica Neue"/>
                <w:lang w:val="en-US"/>
              </w:rPr>
              <w:t>OUA Session 3</w:t>
            </w:r>
          </w:p>
        </w:tc>
        <w:tc>
          <w:tcPr>
            <w:tcW w:w="1843" w:type="dxa"/>
            <w:vAlign w:val="bottom"/>
          </w:tcPr>
          <w:p w14:paraId="2628E242" w14:textId="77777777" w:rsidR="00932995" w:rsidRPr="001C1BD9" w:rsidRDefault="00932995" w:rsidP="002913EC">
            <w:pPr>
              <w:rPr>
                <w:rFonts w:ascii="Helvetica Neue" w:hAnsi="Helvetica Neue"/>
              </w:rPr>
            </w:pPr>
            <w:r w:rsidRPr="00887245">
              <w:rPr>
                <w:rFonts w:ascii="Helvetica Neue" w:hAnsi="Helvetica Neue"/>
                <w:lang w:val="en-US"/>
              </w:rPr>
              <w:t>OUA Session 3</w:t>
            </w:r>
          </w:p>
        </w:tc>
      </w:tr>
    </w:tbl>
    <w:p w14:paraId="69D5ED1E" w14:textId="5B9D2C9A" w:rsidR="009E5C32" w:rsidRDefault="009E5C32">
      <w:pPr>
        <w:rPr>
          <w:rFonts w:ascii="Helvetica Neue" w:hAnsi="Helvetica Neue"/>
        </w:rPr>
      </w:pPr>
    </w:p>
    <w:p w14:paraId="3C15456F" w14:textId="75A0D114" w:rsidR="00390336" w:rsidRDefault="00390336" w:rsidP="00390336">
      <w:pPr>
        <w:pStyle w:val="Heading2"/>
        <w:numPr>
          <w:ilvl w:val="0"/>
          <w:numId w:val="0"/>
        </w:numPr>
        <w:ind w:left="576" w:hanging="576"/>
      </w:pPr>
      <w:bookmarkStart w:id="64" w:name="_Toc304056097"/>
      <w:r>
        <w:t>Appendix 2: Workload</w:t>
      </w:r>
      <w:bookmarkEnd w:id="64"/>
    </w:p>
    <w:p w14:paraId="30317D4D" w14:textId="77777777" w:rsidR="00390336" w:rsidRDefault="00390336">
      <w:pPr>
        <w:rPr>
          <w:rFonts w:ascii="Helvetica Neue" w:hAnsi="Helvetica Neue"/>
        </w:rPr>
      </w:pPr>
    </w:p>
    <w:p w14:paraId="42B97D1A" w14:textId="2B8FB3BB" w:rsidR="003E5638" w:rsidRDefault="003E5638" w:rsidP="003E5638">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Workload for students will remain at 150 hours per unit per 3CP or 4CP based on 10 hours per week per unit X 12 weeks </w:t>
      </w:r>
      <w:r>
        <w:rPr>
          <w:rFonts w:ascii="Arial" w:hAnsi="Arial" w:cs="Arial"/>
          <w:color w:val="1A1A1A"/>
          <w:sz w:val="26"/>
          <w:szCs w:val="26"/>
          <w:lang w:val="en-US"/>
        </w:rPr>
        <w:lastRenderedPageBreak/>
        <w:t xml:space="preserve">+ 2 weeks break and one week exam preparation. For example: </w:t>
      </w:r>
    </w:p>
    <w:p w14:paraId="61011E64" w14:textId="77777777" w:rsidR="003E5638" w:rsidRDefault="003E5638" w:rsidP="003E5638">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w:t>
      </w:r>
    </w:p>
    <w:tbl>
      <w:tblPr>
        <w:tblW w:w="5000" w:type="pct"/>
        <w:tblBorders>
          <w:top w:val="nil"/>
          <w:left w:val="nil"/>
          <w:right w:val="nil"/>
        </w:tblBorders>
        <w:tblLook w:val="0000" w:firstRow="0" w:lastRow="0" w:firstColumn="0" w:lastColumn="0" w:noHBand="0" w:noVBand="0"/>
      </w:tblPr>
      <w:tblGrid>
        <w:gridCol w:w="3737"/>
        <w:gridCol w:w="1392"/>
        <w:gridCol w:w="7125"/>
        <w:gridCol w:w="1922"/>
      </w:tblGrid>
      <w:tr w:rsidR="003E5638" w14:paraId="1E5CB51B" w14:textId="77777777" w:rsidTr="003E5638">
        <w:tc>
          <w:tcPr>
            <w:tcW w:w="1318" w:type="pct"/>
            <w:tcBorders>
              <w:top w:val="single" w:sz="10" w:space="0" w:color="000000"/>
              <w:left w:val="single" w:sz="10" w:space="0" w:color="000000"/>
              <w:bottom w:val="single" w:sz="10" w:space="0" w:color="000000"/>
              <w:right w:val="single" w:sz="10" w:space="0" w:color="000000"/>
            </w:tcBorders>
            <w:tcMar>
              <w:top w:w="144" w:type="nil"/>
              <w:right w:w="144" w:type="nil"/>
            </w:tcMar>
            <w:vAlign w:val="center"/>
          </w:tcPr>
          <w:p w14:paraId="02F7DB44"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w:t>
            </w:r>
          </w:p>
        </w:tc>
        <w:tc>
          <w:tcPr>
            <w:tcW w:w="491" w:type="pct"/>
            <w:tcBorders>
              <w:top w:val="single" w:sz="10" w:space="0" w:color="1A1A1A"/>
              <w:bottom w:val="single" w:sz="10" w:space="0" w:color="1A1A1A"/>
              <w:right w:val="single" w:sz="10" w:space="0" w:color="1A1A1A"/>
            </w:tcBorders>
            <w:tcMar>
              <w:top w:w="144" w:type="nil"/>
              <w:right w:w="144" w:type="nil"/>
            </w:tcMar>
            <w:vAlign w:val="center"/>
          </w:tcPr>
          <w:p w14:paraId="79A3799F"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Week</w:t>
            </w:r>
          </w:p>
        </w:tc>
        <w:tc>
          <w:tcPr>
            <w:tcW w:w="2513" w:type="pct"/>
            <w:tcBorders>
              <w:top w:val="single" w:sz="10" w:space="0" w:color="1A1A1A"/>
              <w:bottom w:val="single" w:sz="10" w:space="0" w:color="1A1A1A"/>
              <w:right w:val="single" w:sz="10" w:space="0" w:color="1A1A1A"/>
            </w:tcBorders>
            <w:tcMar>
              <w:top w:w="144" w:type="nil"/>
              <w:right w:w="144" w:type="nil"/>
            </w:tcMar>
            <w:vAlign w:val="center"/>
          </w:tcPr>
          <w:p w14:paraId="0F7DB244"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w:t>
            </w:r>
          </w:p>
        </w:tc>
        <w:tc>
          <w:tcPr>
            <w:tcW w:w="678" w:type="pct"/>
            <w:tcBorders>
              <w:top w:val="single" w:sz="10" w:space="0" w:color="1A1A1A"/>
              <w:bottom w:val="single" w:sz="10" w:space="0" w:color="1A1A1A"/>
              <w:right w:val="single" w:sz="10" w:space="0" w:color="1A1A1A"/>
            </w:tcBorders>
            <w:tcMar>
              <w:top w:w="144" w:type="nil"/>
              <w:right w:w="144" w:type="nil"/>
            </w:tcMar>
          </w:tcPr>
          <w:p w14:paraId="642C9BAA"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Session</w:t>
            </w:r>
          </w:p>
        </w:tc>
      </w:tr>
      <w:tr w:rsidR="003E5638" w14:paraId="382F668A" w14:textId="77777777" w:rsidTr="003E5638">
        <w:tblPrEx>
          <w:tblBorders>
            <w:top w:val="none" w:sz="0" w:space="0" w:color="auto"/>
          </w:tblBorders>
        </w:tblPrEx>
        <w:tc>
          <w:tcPr>
            <w:tcW w:w="1318" w:type="pct"/>
            <w:tcBorders>
              <w:left w:val="single" w:sz="10" w:space="0" w:color="1A1A1A"/>
              <w:bottom w:val="single" w:sz="10" w:space="0" w:color="1A1A1A"/>
              <w:right w:val="single" w:sz="10" w:space="0" w:color="1A1A1A"/>
            </w:tcBorders>
            <w:tcMar>
              <w:top w:w="144" w:type="nil"/>
              <w:right w:w="144" w:type="nil"/>
            </w:tcMar>
            <w:vAlign w:val="center"/>
          </w:tcPr>
          <w:p w14:paraId="659C994F"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Learning and teaching activities: in class or online</w:t>
            </w:r>
          </w:p>
        </w:tc>
        <w:tc>
          <w:tcPr>
            <w:tcW w:w="491" w:type="pct"/>
            <w:tcBorders>
              <w:bottom w:val="single" w:sz="10" w:space="0" w:color="1A1A1A"/>
              <w:right w:val="single" w:sz="10" w:space="0" w:color="1A1A1A"/>
            </w:tcBorders>
            <w:tcMar>
              <w:top w:w="144" w:type="nil"/>
              <w:right w:w="144" w:type="nil"/>
            </w:tcMar>
            <w:vAlign w:val="center"/>
          </w:tcPr>
          <w:p w14:paraId="43B256FF"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3 hours</w:t>
            </w:r>
          </w:p>
        </w:tc>
        <w:tc>
          <w:tcPr>
            <w:tcW w:w="2513" w:type="pct"/>
            <w:tcBorders>
              <w:bottom w:val="single" w:sz="10" w:space="0" w:color="1A1A1A"/>
              <w:right w:val="single" w:sz="10" w:space="0" w:color="1A1A1A"/>
            </w:tcBorders>
            <w:tcMar>
              <w:top w:w="144" w:type="nil"/>
              <w:right w:w="144" w:type="nil"/>
            </w:tcMar>
            <w:vAlign w:val="center"/>
          </w:tcPr>
          <w:p w14:paraId="2BC052AC"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Eg 2 hours: lecture, 1 hour: tutorial</w:t>
            </w:r>
          </w:p>
        </w:tc>
        <w:tc>
          <w:tcPr>
            <w:tcW w:w="678" w:type="pct"/>
            <w:tcBorders>
              <w:bottom w:val="single" w:sz="10" w:space="0" w:color="1A1A1A"/>
              <w:right w:val="single" w:sz="10" w:space="0" w:color="1A1A1A"/>
            </w:tcBorders>
            <w:tcMar>
              <w:top w:w="144" w:type="nil"/>
              <w:right w:w="144" w:type="nil"/>
            </w:tcMar>
            <w:vAlign w:val="center"/>
          </w:tcPr>
          <w:p w14:paraId="0C3068C1"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36 hours</w:t>
            </w:r>
          </w:p>
        </w:tc>
      </w:tr>
      <w:tr w:rsidR="003E5638" w14:paraId="7B5C171B" w14:textId="77777777" w:rsidTr="003E5638">
        <w:tblPrEx>
          <w:tblBorders>
            <w:top w:val="none" w:sz="0" w:space="0" w:color="auto"/>
          </w:tblBorders>
        </w:tblPrEx>
        <w:tc>
          <w:tcPr>
            <w:tcW w:w="1318" w:type="pct"/>
            <w:tcBorders>
              <w:left w:val="single" w:sz="10" w:space="0" w:color="1A1A1A"/>
              <w:bottom w:val="single" w:sz="10" w:space="0" w:color="1A1A1A"/>
              <w:right w:val="single" w:sz="10" w:space="0" w:color="1A1A1A"/>
            </w:tcBorders>
            <w:tcMar>
              <w:top w:w="144" w:type="nil"/>
              <w:right w:w="144" w:type="nil"/>
            </w:tcMar>
            <w:vAlign w:val="center"/>
          </w:tcPr>
          <w:p w14:paraId="0D7D9F57"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Learning and teaching activities: outside class</w:t>
            </w:r>
          </w:p>
        </w:tc>
        <w:tc>
          <w:tcPr>
            <w:tcW w:w="491" w:type="pct"/>
            <w:tcBorders>
              <w:bottom w:val="single" w:sz="10" w:space="0" w:color="1A1A1A"/>
              <w:right w:val="single" w:sz="10" w:space="0" w:color="1A1A1A"/>
            </w:tcBorders>
            <w:tcMar>
              <w:top w:w="144" w:type="nil"/>
              <w:right w:w="144" w:type="nil"/>
            </w:tcMar>
            <w:vAlign w:val="center"/>
          </w:tcPr>
          <w:p w14:paraId="275692F7"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4 hours</w:t>
            </w:r>
          </w:p>
        </w:tc>
        <w:tc>
          <w:tcPr>
            <w:tcW w:w="2513" w:type="pct"/>
            <w:tcBorders>
              <w:bottom w:val="single" w:sz="10" w:space="0" w:color="1A1A1A"/>
              <w:right w:val="single" w:sz="10" w:space="0" w:color="1A1A1A"/>
            </w:tcBorders>
            <w:tcMar>
              <w:top w:w="144" w:type="nil"/>
              <w:right w:w="144" w:type="nil"/>
            </w:tcMar>
            <w:vAlign w:val="center"/>
          </w:tcPr>
          <w:p w14:paraId="3F50D6B6"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12-15 pages reading per week, self-study activities, reflective activities, discussion or consultation with tutors</w:t>
            </w:r>
          </w:p>
        </w:tc>
        <w:tc>
          <w:tcPr>
            <w:tcW w:w="678" w:type="pct"/>
            <w:tcBorders>
              <w:bottom w:val="single" w:sz="10" w:space="0" w:color="1A1A1A"/>
              <w:right w:val="single" w:sz="10" w:space="0" w:color="1A1A1A"/>
            </w:tcBorders>
            <w:tcMar>
              <w:top w:w="144" w:type="nil"/>
              <w:right w:w="144" w:type="nil"/>
            </w:tcMar>
            <w:vAlign w:val="center"/>
          </w:tcPr>
          <w:p w14:paraId="1B49DAD0"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60 hours</w:t>
            </w:r>
          </w:p>
        </w:tc>
      </w:tr>
      <w:tr w:rsidR="003E5638" w14:paraId="38944EA1" w14:textId="77777777" w:rsidTr="003E5638">
        <w:tblPrEx>
          <w:tblBorders>
            <w:top w:val="none" w:sz="0" w:space="0" w:color="auto"/>
          </w:tblBorders>
        </w:tblPrEx>
        <w:tc>
          <w:tcPr>
            <w:tcW w:w="1318" w:type="pct"/>
            <w:tcBorders>
              <w:left w:val="single" w:sz="10" w:space="0" w:color="1A1A1A"/>
              <w:bottom w:val="single" w:sz="10" w:space="0" w:color="1A1A1A"/>
              <w:right w:val="single" w:sz="10" w:space="0" w:color="1A1A1A"/>
            </w:tcBorders>
            <w:tcMar>
              <w:top w:w="144" w:type="nil"/>
              <w:right w:w="144" w:type="nil"/>
            </w:tcMar>
            <w:vAlign w:val="center"/>
          </w:tcPr>
          <w:p w14:paraId="16EF53D5"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Assessment preparation</w:t>
            </w:r>
          </w:p>
        </w:tc>
        <w:tc>
          <w:tcPr>
            <w:tcW w:w="491" w:type="pct"/>
            <w:tcBorders>
              <w:bottom w:val="single" w:sz="10" w:space="0" w:color="1A1A1A"/>
              <w:right w:val="single" w:sz="10" w:space="0" w:color="1A1A1A"/>
            </w:tcBorders>
            <w:tcMar>
              <w:top w:w="144" w:type="nil"/>
              <w:right w:w="144" w:type="nil"/>
            </w:tcMar>
            <w:vAlign w:val="center"/>
          </w:tcPr>
          <w:p w14:paraId="766FD0F1"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3 hours</w:t>
            </w:r>
          </w:p>
        </w:tc>
        <w:tc>
          <w:tcPr>
            <w:tcW w:w="2513" w:type="pct"/>
            <w:tcBorders>
              <w:bottom w:val="single" w:sz="10" w:space="0" w:color="1A1A1A"/>
              <w:right w:val="single" w:sz="10" w:space="0" w:color="1A1A1A"/>
            </w:tcBorders>
            <w:tcMar>
              <w:top w:w="144" w:type="nil"/>
              <w:right w:w="144" w:type="nil"/>
            </w:tcMar>
            <w:vAlign w:val="center"/>
          </w:tcPr>
          <w:p w14:paraId="3AAFA117" w14:textId="77777777" w:rsidR="003E5638" w:rsidRDefault="003E5638" w:rsidP="008E570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Including time for research and delivery, to find references and resources, and undertaking group activities</w:t>
            </w:r>
          </w:p>
        </w:tc>
        <w:tc>
          <w:tcPr>
            <w:tcW w:w="678" w:type="pct"/>
            <w:tcBorders>
              <w:bottom w:val="single" w:sz="10" w:space="0" w:color="1A1A1A"/>
              <w:right w:val="single" w:sz="10" w:space="0" w:color="1A1A1A"/>
            </w:tcBorders>
            <w:tcMar>
              <w:top w:w="144" w:type="nil"/>
              <w:right w:w="144" w:type="nil"/>
            </w:tcMar>
            <w:vAlign w:val="center"/>
          </w:tcPr>
          <w:p w14:paraId="7EC3CCCA" w14:textId="77777777" w:rsidR="003E5638" w:rsidRDefault="003E5638" w:rsidP="008E570E">
            <w:pPr>
              <w:widowControl w:val="0"/>
              <w:autoSpaceDE w:val="0"/>
              <w:autoSpaceDN w:val="0"/>
              <w:adjustRightInd w:val="0"/>
              <w:jc w:val="center"/>
              <w:rPr>
                <w:rFonts w:ascii="Arial" w:hAnsi="Arial" w:cs="Arial"/>
                <w:color w:val="1A1A1A"/>
                <w:sz w:val="26"/>
                <w:szCs w:val="26"/>
                <w:lang w:val="en-US"/>
              </w:rPr>
            </w:pPr>
            <w:r>
              <w:rPr>
                <w:rFonts w:ascii="Arial" w:hAnsi="Arial" w:cs="Arial"/>
                <w:color w:val="1A1A1A"/>
                <w:sz w:val="26"/>
                <w:szCs w:val="26"/>
                <w:lang w:val="en-US"/>
              </w:rPr>
              <w:t>54 hours</w:t>
            </w:r>
          </w:p>
        </w:tc>
      </w:tr>
      <w:tr w:rsidR="003E5638" w14:paraId="208A0448" w14:textId="77777777" w:rsidTr="003E5638">
        <w:tc>
          <w:tcPr>
            <w:tcW w:w="1318" w:type="pct"/>
            <w:tcBorders>
              <w:left w:val="single" w:sz="10" w:space="0" w:color="1A1A1A"/>
              <w:bottom w:val="single" w:sz="10" w:space="0" w:color="1A1A1A"/>
              <w:right w:val="single" w:sz="10" w:space="0" w:color="1A1A1A"/>
            </w:tcBorders>
            <w:tcMar>
              <w:top w:w="144" w:type="nil"/>
              <w:right w:w="144" w:type="nil"/>
            </w:tcMar>
            <w:vAlign w:val="center"/>
          </w:tcPr>
          <w:p w14:paraId="2C994A09" w14:textId="77777777" w:rsidR="003E5638" w:rsidRPr="00AB1279" w:rsidRDefault="003E5638" w:rsidP="008E570E">
            <w:pPr>
              <w:widowControl w:val="0"/>
              <w:autoSpaceDE w:val="0"/>
              <w:autoSpaceDN w:val="0"/>
              <w:adjustRightInd w:val="0"/>
              <w:rPr>
                <w:rFonts w:ascii="Arial" w:hAnsi="Arial" w:cs="Arial"/>
                <w:b/>
                <w:color w:val="1A1A1A"/>
                <w:sz w:val="26"/>
                <w:szCs w:val="26"/>
                <w:lang w:val="en-US"/>
              </w:rPr>
            </w:pPr>
            <w:r w:rsidRPr="00AB1279">
              <w:rPr>
                <w:rFonts w:ascii="Arial" w:hAnsi="Arial" w:cs="Arial"/>
                <w:b/>
                <w:color w:val="1A1A1A"/>
                <w:sz w:val="26"/>
                <w:szCs w:val="26"/>
                <w:lang w:val="en-US"/>
              </w:rPr>
              <w:t>Total hours per week</w:t>
            </w:r>
          </w:p>
        </w:tc>
        <w:tc>
          <w:tcPr>
            <w:tcW w:w="491" w:type="pct"/>
            <w:tcBorders>
              <w:bottom w:val="single" w:sz="10" w:space="0" w:color="1A1A1A"/>
              <w:right w:val="single" w:sz="10" w:space="0" w:color="1A1A1A"/>
            </w:tcBorders>
            <w:tcMar>
              <w:top w:w="144" w:type="nil"/>
              <w:right w:w="144" w:type="nil"/>
            </w:tcMar>
            <w:vAlign w:val="center"/>
          </w:tcPr>
          <w:p w14:paraId="0FBA030E" w14:textId="77777777" w:rsidR="003E5638" w:rsidRPr="00AB1279" w:rsidRDefault="003E5638" w:rsidP="008E570E">
            <w:pPr>
              <w:widowControl w:val="0"/>
              <w:autoSpaceDE w:val="0"/>
              <w:autoSpaceDN w:val="0"/>
              <w:adjustRightInd w:val="0"/>
              <w:jc w:val="center"/>
              <w:rPr>
                <w:rFonts w:ascii="Arial" w:hAnsi="Arial" w:cs="Arial"/>
                <w:b/>
                <w:color w:val="1A1A1A"/>
                <w:sz w:val="26"/>
                <w:szCs w:val="26"/>
                <w:lang w:val="en-US"/>
              </w:rPr>
            </w:pPr>
            <w:r w:rsidRPr="00AB1279">
              <w:rPr>
                <w:rFonts w:ascii="Arial" w:hAnsi="Arial" w:cs="Arial"/>
                <w:b/>
                <w:color w:val="1A1A1A"/>
                <w:sz w:val="26"/>
                <w:szCs w:val="26"/>
                <w:lang w:val="en-US"/>
              </w:rPr>
              <w:t>10 hours</w:t>
            </w:r>
          </w:p>
        </w:tc>
        <w:tc>
          <w:tcPr>
            <w:tcW w:w="2513" w:type="pct"/>
            <w:tcBorders>
              <w:bottom w:val="single" w:sz="10" w:space="0" w:color="1A1A1A"/>
              <w:right w:val="single" w:sz="10" w:space="0" w:color="1A1A1A"/>
            </w:tcBorders>
            <w:tcMar>
              <w:top w:w="144" w:type="nil"/>
              <w:right w:w="144" w:type="nil"/>
            </w:tcMar>
            <w:vAlign w:val="center"/>
          </w:tcPr>
          <w:p w14:paraId="6E13E402" w14:textId="77777777" w:rsidR="003E5638" w:rsidRDefault="003E5638" w:rsidP="008E570E">
            <w:pPr>
              <w:widowControl w:val="0"/>
              <w:autoSpaceDE w:val="0"/>
              <w:autoSpaceDN w:val="0"/>
              <w:adjustRightInd w:val="0"/>
              <w:jc w:val="right"/>
              <w:rPr>
                <w:rFonts w:ascii="Arial" w:hAnsi="Arial" w:cs="Arial"/>
                <w:color w:val="1A1A1A"/>
                <w:sz w:val="26"/>
                <w:szCs w:val="26"/>
                <w:lang w:val="en-US"/>
              </w:rPr>
            </w:pPr>
            <w:r>
              <w:rPr>
                <w:rFonts w:ascii="Arial" w:hAnsi="Arial" w:cs="Arial"/>
                <w:color w:val="1A1A1A"/>
                <w:sz w:val="26"/>
                <w:szCs w:val="26"/>
                <w:lang w:val="en-US"/>
              </w:rPr>
              <w:t> </w:t>
            </w:r>
          </w:p>
        </w:tc>
        <w:tc>
          <w:tcPr>
            <w:tcW w:w="678" w:type="pct"/>
            <w:tcBorders>
              <w:bottom w:val="single" w:sz="10" w:space="0" w:color="1A1A1A"/>
              <w:right w:val="single" w:sz="10" w:space="0" w:color="1A1A1A"/>
            </w:tcBorders>
            <w:tcMar>
              <w:top w:w="144" w:type="nil"/>
              <w:right w:w="144" w:type="nil"/>
            </w:tcMar>
          </w:tcPr>
          <w:p w14:paraId="0C1F1C36" w14:textId="77777777" w:rsidR="003E5638" w:rsidRPr="00AB1279" w:rsidRDefault="003E5638" w:rsidP="008E570E">
            <w:pPr>
              <w:widowControl w:val="0"/>
              <w:autoSpaceDE w:val="0"/>
              <w:autoSpaceDN w:val="0"/>
              <w:adjustRightInd w:val="0"/>
              <w:jc w:val="center"/>
              <w:rPr>
                <w:rFonts w:ascii="Arial" w:hAnsi="Arial" w:cs="Arial"/>
                <w:b/>
                <w:color w:val="1A1A1A"/>
                <w:sz w:val="26"/>
                <w:szCs w:val="26"/>
                <w:lang w:val="en-US"/>
              </w:rPr>
            </w:pPr>
            <w:r w:rsidRPr="00AB1279">
              <w:rPr>
                <w:rFonts w:ascii="Arial" w:hAnsi="Arial" w:cs="Arial"/>
                <w:b/>
                <w:color w:val="1A1A1A"/>
                <w:sz w:val="26"/>
                <w:szCs w:val="26"/>
                <w:lang w:val="en-US"/>
              </w:rPr>
              <w:t>150 hours</w:t>
            </w:r>
          </w:p>
        </w:tc>
      </w:tr>
    </w:tbl>
    <w:p w14:paraId="69D30EA1" w14:textId="77777777" w:rsidR="003E5638" w:rsidRDefault="003E5638" w:rsidP="003E5638">
      <w:pPr>
        <w:widowControl w:val="0"/>
        <w:autoSpaceDE w:val="0"/>
        <w:autoSpaceDN w:val="0"/>
        <w:adjustRightInd w:val="0"/>
        <w:rPr>
          <w:rFonts w:ascii="Arial" w:hAnsi="Arial" w:cs="Arial"/>
          <w:color w:val="1A1A1A"/>
          <w:sz w:val="26"/>
          <w:szCs w:val="26"/>
          <w:lang w:val="en-US"/>
        </w:rPr>
      </w:pPr>
    </w:p>
    <w:p w14:paraId="60E51379" w14:textId="6AECCB5B" w:rsidR="003E5638" w:rsidRDefault="003B3C25" w:rsidP="003E5638">
      <w:r>
        <w:rPr>
          <w:rFonts w:ascii="Arial" w:hAnsi="Arial" w:cs="Arial"/>
          <w:color w:val="1A1A1A"/>
          <w:sz w:val="26"/>
          <w:szCs w:val="26"/>
          <w:lang w:val="en-US"/>
        </w:rPr>
        <w:t xml:space="preserve">The total teaching weeks for staff will not increase </w:t>
      </w:r>
      <w:r w:rsidR="00AB1279">
        <w:rPr>
          <w:rFonts w:ascii="Arial" w:hAnsi="Arial" w:cs="Arial"/>
          <w:color w:val="1A1A1A"/>
          <w:sz w:val="26"/>
          <w:szCs w:val="26"/>
          <w:lang w:val="en-US"/>
        </w:rPr>
        <w:t>in</w:t>
      </w:r>
      <w:r>
        <w:rPr>
          <w:rFonts w:ascii="Arial" w:hAnsi="Arial" w:cs="Arial"/>
          <w:color w:val="1A1A1A"/>
          <w:sz w:val="26"/>
          <w:szCs w:val="26"/>
          <w:lang w:val="en-US"/>
        </w:rPr>
        <w:t xml:space="preserve"> any model. A typical 4 units per year workload can be retained in all of the proposed models (e.g. staff could teach in two trimesters or 4 terms in 6</w:t>
      </w:r>
      <w:r w:rsidR="00AB1279">
        <w:rPr>
          <w:rFonts w:ascii="Arial" w:hAnsi="Arial" w:cs="Arial"/>
          <w:color w:val="1A1A1A"/>
          <w:sz w:val="26"/>
          <w:szCs w:val="26"/>
          <w:lang w:val="en-US"/>
        </w:rPr>
        <w:t xml:space="preserve"> </w:t>
      </w:r>
      <w:r>
        <w:rPr>
          <w:rFonts w:ascii="Arial" w:hAnsi="Arial" w:cs="Arial"/>
          <w:color w:val="1A1A1A"/>
          <w:sz w:val="26"/>
          <w:szCs w:val="26"/>
          <w:lang w:val="en-US"/>
        </w:rPr>
        <w:t>X</w:t>
      </w:r>
      <w:r w:rsidR="00AB1279">
        <w:rPr>
          <w:rFonts w:ascii="Arial" w:hAnsi="Arial" w:cs="Arial"/>
          <w:color w:val="1A1A1A"/>
          <w:sz w:val="26"/>
          <w:szCs w:val="26"/>
          <w:lang w:val="en-US"/>
        </w:rPr>
        <w:t xml:space="preserve"> </w:t>
      </w:r>
      <w:r>
        <w:rPr>
          <w:rFonts w:ascii="Arial" w:hAnsi="Arial" w:cs="Arial"/>
          <w:color w:val="1A1A1A"/>
          <w:sz w:val="26"/>
          <w:szCs w:val="26"/>
          <w:lang w:val="en-US"/>
        </w:rPr>
        <w:t xml:space="preserve">6). </w:t>
      </w:r>
    </w:p>
    <w:p w14:paraId="3581F1DD" w14:textId="77777777" w:rsidR="00390336" w:rsidRDefault="00390336">
      <w:pPr>
        <w:rPr>
          <w:rFonts w:ascii="Helvetica Neue" w:hAnsi="Helvetica Neue"/>
        </w:rPr>
      </w:pPr>
    </w:p>
    <w:sectPr w:rsidR="00390336" w:rsidSect="000F06C3">
      <w:footerReference w:type="even" r:id="rId10"/>
      <w:footerReference w:type="default" r:id="rId11"/>
      <w:pgSz w:w="16840" w:h="11900"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8CB09" w14:textId="77777777" w:rsidR="00123FBC" w:rsidRDefault="00123FBC" w:rsidP="00141AFA">
      <w:r>
        <w:separator/>
      </w:r>
    </w:p>
  </w:endnote>
  <w:endnote w:type="continuationSeparator" w:id="0">
    <w:p w14:paraId="0D25B7D2" w14:textId="77777777" w:rsidR="00123FBC" w:rsidRDefault="00123FBC" w:rsidP="0014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Malgun Gothic"/>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E768A" w14:textId="77777777" w:rsidR="00AE1293" w:rsidRDefault="00AE1293" w:rsidP="008D1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7F994" w14:textId="77777777" w:rsidR="00AE1293" w:rsidRDefault="00AE1293" w:rsidP="00E61E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A6235" w14:textId="77777777" w:rsidR="00AE1293" w:rsidRPr="00E61EBA" w:rsidRDefault="00AE1293" w:rsidP="008D196A">
    <w:pPr>
      <w:pStyle w:val="Footer"/>
      <w:framePr w:wrap="around" w:vAnchor="text" w:hAnchor="margin" w:xAlign="right" w:y="1"/>
      <w:rPr>
        <w:rStyle w:val="PageNumber"/>
        <w:sz w:val="20"/>
        <w:szCs w:val="20"/>
      </w:rPr>
    </w:pPr>
    <w:r w:rsidRPr="00E61EBA">
      <w:rPr>
        <w:rStyle w:val="PageNumber"/>
        <w:sz w:val="20"/>
        <w:szCs w:val="20"/>
      </w:rPr>
      <w:fldChar w:fldCharType="begin"/>
    </w:r>
    <w:r w:rsidRPr="00E61EBA">
      <w:rPr>
        <w:rStyle w:val="PageNumber"/>
        <w:sz w:val="20"/>
        <w:szCs w:val="20"/>
      </w:rPr>
      <w:instrText xml:space="preserve">PAGE  </w:instrText>
    </w:r>
    <w:r w:rsidRPr="00E61EBA">
      <w:rPr>
        <w:rStyle w:val="PageNumber"/>
        <w:sz w:val="20"/>
        <w:szCs w:val="20"/>
      </w:rPr>
      <w:fldChar w:fldCharType="separate"/>
    </w:r>
    <w:r w:rsidR="007112DF">
      <w:rPr>
        <w:rStyle w:val="PageNumber"/>
        <w:noProof/>
        <w:sz w:val="20"/>
        <w:szCs w:val="20"/>
      </w:rPr>
      <w:t>2</w:t>
    </w:r>
    <w:r w:rsidRPr="00E61EBA">
      <w:rPr>
        <w:rStyle w:val="PageNumber"/>
        <w:sz w:val="20"/>
        <w:szCs w:val="20"/>
      </w:rPr>
      <w:fldChar w:fldCharType="end"/>
    </w:r>
  </w:p>
  <w:p w14:paraId="5680506E" w14:textId="77777777" w:rsidR="00AE1293" w:rsidRDefault="00AE1293" w:rsidP="00E61E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FFD46" w14:textId="77777777" w:rsidR="00123FBC" w:rsidRDefault="00123FBC" w:rsidP="00141AFA">
      <w:r>
        <w:separator/>
      </w:r>
    </w:p>
  </w:footnote>
  <w:footnote w:type="continuationSeparator" w:id="0">
    <w:p w14:paraId="3F38A4DC" w14:textId="77777777" w:rsidR="00123FBC" w:rsidRDefault="00123FBC" w:rsidP="00141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53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461E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8361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523B54"/>
    <w:multiLevelType w:val="hybridMultilevel"/>
    <w:tmpl w:val="A1CA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07DB6"/>
    <w:multiLevelType w:val="hybridMultilevel"/>
    <w:tmpl w:val="1EB8BB36"/>
    <w:lvl w:ilvl="0" w:tplc="0C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03B92"/>
    <w:multiLevelType w:val="hybridMultilevel"/>
    <w:tmpl w:val="45E0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42A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5E309A"/>
    <w:multiLevelType w:val="hybridMultilevel"/>
    <w:tmpl w:val="A09AB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E27426"/>
    <w:multiLevelType w:val="hybridMultilevel"/>
    <w:tmpl w:val="13843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36953E8"/>
    <w:multiLevelType w:val="multilevel"/>
    <w:tmpl w:val="010C8D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AC22F10"/>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4BE266F0"/>
    <w:multiLevelType w:val="hybridMultilevel"/>
    <w:tmpl w:val="8FD0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FE5234"/>
    <w:multiLevelType w:val="multilevel"/>
    <w:tmpl w:val="5CD498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9207837"/>
    <w:multiLevelType w:val="hybridMultilevel"/>
    <w:tmpl w:val="62E2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F65D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E54A6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0F607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F243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3"/>
  </w:num>
  <w:num w:numId="3">
    <w:abstractNumId w:val="5"/>
  </w:num>
  <w:num w:numId="4">
    <w:abstractNumId w:val="8"/>
  </w:num>
  <w:num w:numId="5">
    <w:abstractNumId w:val="12"/>
  </w:num>
  <w:num w:numId="6">
    <w:abstractNumId w:val="1"/>
  </w:num>
  <w:num w:numId="7">
    <w:abstractNumId w:val="2"/>
  </w:num>
  <w:num w:numId="8">
    <w:abstractNumId w:val="16"/>
  </w:num>
  <w:num w:numId="9">
    <w:abstractNumId w:val="14"/>
  </w:num>
  <w:num w:numId="10">
    <w:abstractNumId w:val="9"/>
  </w:num>
  <w:num w:numId="11">
    <w:abstractNumId w:val="0"/>
  </w:num>
  <w:num w:numId="12">
    <w:abstractNumId w:val="6"/>
  </w:num>
  <w:num w:numId="13">
    <w:abstractNumId w:val="10"/>
  </w:num>
  <w:num w:numId="14">
    <w:abstractNumId w:val="15"/>
  </w:num>
  <w:num w:numId="15">
    <w:abstractNumId w:val="17"/>
  </w:num>
  <w:num w:numId="16">
    <w:abstractNumId w:val="7"/>
  </w:num>
  <w:num w:numId="17">
    <w:abstractNumId w:val="3"/>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10"/>
    <w:rsid w:val="00001CCB"/>
    <w:rsid w:val="0000695D"/>
    <w:rsid w:val="00013E35"/>
    <w:rsid w:val="00023DD4"/>
    <w:rsid w:val="0002670C"/>
    <w:rsid w:val="000417A1"/>
    <w:rsid w:val="00042DFC"/>
    <w:rsid w:val="000479CC"/>
    <w:rsid w:val="000515CF"/>
    <w:rsid w:val="000522E3"/>
    <w:rsid w:val="0006302B"/>
    <w:rsid w:val="00077912"/>
    <w:rsid w:val="00093F8C"/>
    <w:rsid w:val="000A38AF"/>
    <w:rsid w:val="000A7FDB"/>
    <w:rsid w:val="000B068D"/>
    <w:rsid w:val="000C17C9"/>
    <w:rsid w:val="000C3DEE"/>
    <w:rsid w:val="000F06C3"/>
    <w:rsid w:val="001217EE"/>
    <w:rsid w:val="00123FBC"/>
    <w:rsid w:val="00131F51"/>
    <w:rsid w:val="0013714A"/>
    <w:rsid w:val="00141AFA"/>
    <w:rsid w:val="00141BD4"/>
    <w:rsid w:val="00157478"/>
    <w:rsid w:val="00160ACE"/>
    <w:rsid w:val="00176293"/>
    <w:rsid w:val="001857B0"/>
    <w:rsid w:val="00190010"/>
    <w:rsid w:val="001960A6"/>
    <w:rsid w:val="00197F69"/>
    <w:rsid w:val="001A7568"/>
    <w:rsid w:val="001B3043"/>
    <w:rsid w:val="001B364A"/>
    <w:rsid w:val="001C1BD9"/>
    <w:rsid w:val="001C57FC"/>
    <w:rsid w:val="00205ED9"/>
    <w:rsid w:val="00210150"/>
    <w:rsid w:val="002103F0"/>
    <w:rsid w:val="00220A73"/>
    <w:rsid w:val="00222B89"/>
    <w:rsid w:val="00223199"/>
    <w:rsid w:val="0022457A"/>
    <w:rsid w:val="00231FE3"/>
    <w:rsid w:val="00236AC2"/>
    <w:rsid w:val="00242696"/>
    <w:rsid w:val="00245106"/>
    <w:rsid w:val="0024799B"/>
    <w:rsid w:val="0026197C"/>
    <w:rsid w:val="00262F17"/>
    <w:rsid w:val="002646EF"/>
    <w:rsid w:val="002718D5"/>
    <w:rsid w:val="00273534"/>
    <w:rsid w:val="0029134D"/>
    <w:rsid w:val="002913EC"/>
    <w:rsid w:val="00294845"/>
    <w:rsid w:val="002A2901"/>
    <w:rsid w:val="002B06E1"/>
    <w:rsid w:val="002C20BC"/>
    <w:rsid w:val="002D1C14"/>
    <w:rsid w:val="002E047E"/>
    <w:rsid w:val="002F12E5"/>
    <w:rsid w:val="00306E89"/>
    <w:rsid w:val="00315E6D"/>
    <w:rsid w:val="00317729"/>
    <w:rsid w:val="00317D9D"/>
    <w:rsid w:val="0032528D"/>
    <w:rsid w:val="00337879"/>
    <w:rsid w:val="003428CE"/>
    <w:rsid w:val="003701DE"/>
    <w:rsid w:val="00382D93"/>
    <w:rsid w:val="00386399"/>
    <w:rsid w:val="00390336"/>
    <w:rsid w:val="00390A16"/>
    <w:rsid w:val="003A732C"/>
    <w:rsid w:val="003B3C25"/>
    <w:rsid w:val="003D4461"/>
    <w:rsid w:val="003E146D"/>
    <w:rsid w:val="003E5638"/>
    <w:rsid w:val="003F41C6"/>
    <w:rsid w:val="003F64A8"/>
    <w:rsid w:val="004011DC"/>
    <w:rsid w:val="00401D5A"/>
    <w:rsid w:val="00416D5B"/>
    <w:rsid w:val="00416DE2"/>
    <w:rsid w:val="00417FF9"/>
    <w:rsid w:val="00425AF6"/>
    <w:rsid w:val="004577EB"/>
    <w:rsid w:val="00467235"/>
    <w:rsid w:val="00472DEF"/>
    <w:rsid w:val="00472E19"/>
    <w:rsid w:val="0047725E"/>
    <w:rsid w:val="004941E1"/>
    <w:rsid w:val="00497541"/>
    <w:rsid w:val="004A6C70"/>
    <w:rsid w:val="004B6648"/>
    <w:rsid w:val="004B7CD7"/>
    <w:rsid w:val="004C274C"/>
    <w:rsid w:val="004C4320"/>
    <w:rsid w:val="0051317A"/>
    <w:rsid w:val="00524F5B"/>
    <w:rsid w:val="00552F13"/>
    <w:rsid w:val="00557BE4"/>
    <w:rsid w:val="00586DE7"/>
    <w:rsid w:val="00592513"/>
    <w:rsid w:val="005A3B3A"/>
    <w:rsid w:val="005C1511"/>
    <w:rsid w:val="005C5463"/>
    <w:rsid w:val="005D23ED"/>
    <w:rsid w:val="00601054"/>
    <w:rsid w:val="00607638"/>
    <w:rsid w:val="0061266A"/>
    <w:rsid w:val="0061272F"/>
    <w:rsid w:val="00622B99"/>
    <w:rsid w:val="00625630"/>
    <w:rsid w:val="00627727"/>
    <w:rsid w:val="006470DD"/>
    <w:rsid w:val="00651B12"/>
    <w:rsid w:val="00661ADA"/>
    <w:rsid w:val="006701DC"/>
    <w:rsid w:val="00673757"/>
    <w:rsid w:val="00677743"/>
    <w:rsid w:val="006A27D9"/>
    <w:rsid w:val="006C6E6C"/>
    <w:rsid w:val="006C7D8D"/>
    <w:rsid w:val="006D66FF"/>
    <w:rsid w:val="006E14B7"/>
    <w:rsid w:val="006E6174"/>
    <w:rsid w:val="006F646C"/>
    <w:rsid w:val="007054B4"/>
    <w:rsid w:val="007112DF"/>
    <w:rsid w:val="00776D56"/>
    <w:rsid w:val="00777200"/>
    <w:rsid w:val="007A552F"/>
    <w:rsid w:val="007B5D44"/>
    <w:rsid w:val="007C1854"/>
    <w:rsid w:val="007C6C17"/>
    <w:rsid w:val="007D7D78"/>
    <w:rsid w:val="007F1DA0"/>
    <w:rsid w:val="007F25CA"/>
    <w:rsid w:val="007F6FF7"/>
    <w:rsid w:val="00814DA8"/>
    <w:rsid w:val="00822F21"/>
    <w:rsid w:val="00834A08"/>
    <w:rsid w:val="0083529F"/>
    <w:rsid w:val="00866AC0"/>
    <w:rsid w:val="008673FD"/>
    <w:rsid w:val="00887245"/>
    <w:rsid w:val="00890F20"/>
    <w:rsid w:val="008951BF"/>
    <w:rsid w:val="008A04FC"/>
    <w:rsid w:val="008A5C75"/>
    <w:rsid w:val="008C168F"/>
    <w:rsid w:val="008C5D9E"/>
    <w:rsid w:val="008C7C94"/>
    <w:rsid w:val="008D0318"/>
    <w:rsid w:val="008D196A"/>
    <w:rsid w:val="008E1360"/>
    <w:rsid w:val="008E1B96"/>
    <w:rsid w:val="008F478A"/>
    <w:rsid w:val="008F782B"/>
    <w:rsid w:val="00900123"/>
    <w:rsid w:val="00900252"/>
    <w:rsid w:val="00901A54"/>
    <w:rsid w:val="00905EBF"/>
    <w:rsid w:val="00917D6A"/>
    <w:rsid w:val="009208DC"/>
    <w:rsid w:val="00931C84"/>
    <w:rsid w:val="00932995"/>
    <w:rsid w:val="0094331D"/>
    <w:rsid w:val="00951169"/>
    <w:rsid w:val="00974B46"/>
    <w:rsid w:val="00981425"/>
    <w:rsid w:val="0098569F"/>
    <w:rsid w:val="009866FA"/>
    <w:rsid w:val="009C7D87"/>
    <w:rsid w:val="009E3ABB"/>
    <w:rsid w:val="009E5C32"/>
    <w:rsid w:val="009E6FF8"/>
    <w:rsid w:val="009F36B6"/>
    <w:rsid w:val="00A0077D"/>
    <w:rsid w:val="00A14C0A"/>
    <w:rsid w:val="00A42B8B"/>
    <w:rsid w:val="00A569A6"/>
    <w:rsid w:val="00A648E6"/>
    <w:rsid w:val="00AB1279"/>
    <w:rsid w:val="00AB4AC4"/>
    <w:rsid w:val="00AC01F7"/>
    <w:rsid w:val="00AC68D4"/>
    <w:rsid w:val="00AD41F0"/>
    <w:rsid w:val="00AD52F5"/>
    <w:rsid w:val="00AE1293"/>
    <w:rsid w:val="00AE2463"/>
    <w:rsid w:val="00AF1589"/>
    <w:rsid w:val="00B14DFF"/>
    <w:rsid w:val="00B25DA4"/>
    <w:rsid w:val="00B40322"/>
    <w:rsid w:val="00B45284"/>
    <w:rsid w:val="00B6564C"/>
    <w:rsid w:val="00B736DC"/>
    <w:rsid w:val="00B77E19"/>
    <w:rsid w:val="00B85F4C"/>
    <w:rsid w:val="00B8618D"/>
    <w:rsid w:val="00B93A04"/>
    <w:rsid w:val="00BC7535"/>
    <w:rsid w:val="00BC7D4F"/>
    <w:rsid w:val="00BD31CC"/>
    <w:rsid w:val="00BE64FD"/>
    <w:rsid w:val="00BF6ACE"/>
    <w:rsid w:val="00BF6BED"/>
    <w:rsid w:val="00C15187"/>
    <w:rsid w:val="00C21993"/>
    <w:rsid w:val="00C275D2"/>
    <w:rsid w:val="00C317E2"/>
    <w:rsid w:val="00C46A2F"/>
    <w:rsid w:val="00C64CA5"/>
    <w:rsid w:val="00C7582D"/>
    <w:rsid w:val="00C8188C"/>
    <w:rsid w:val="00C940AE"/>
    <w:rsid w:val="00C97D22"/>
    <w:rsid w:val="00CB4F94"/>
    <w:rsid w:val="00CB5EDC"/>
    <w:rsid w:val="00CF3248"/>
    <w:rsid w:val="00CF3598"/>
    <w:rsid w:val="00CF423D"/>
    <w:rsid w:val="00D06973"/>
    <w:rsid w:val="00D4213A"/>
    <w:rsid w:val="00D531A9"/>
    <w:rsid w:val="00D539A3"/>
    <w:rsid w:val="00D62D0D"/>
    <w:rsid w:val="00D66671"/>
    <w:rsid w:val="00D80982"/>
    <w:rsid w:val="00DC7ABD"/>
    <w:rsid w:val="00DE499B"/>
    <w:rsid w:val="00DE7F3A"/>
    <w:rsid w:val="00DF4611"/>
    <w:rsid w:val="00DF55BF"/>
    <w:rsid w:val="00E01C1D"/>
    <w:rsid w:val="00E02D04"/>
    <w:rsid w:val="00E06188"/>
    <w:rsid w:val="00E22DB9"/>
    <w:rsid w:val="00E266E9"/>
    <w:rsid w:val="00E5747D"/>
    <w:rsid w:val="00E61EBA"/>
    <w:rsid w:val="00E62015"/>
    <w:rsid w:val="00E85E59"/>
    <w:rsid w:val="00E916AC"/>
    <w:rsid w:val="00E954C5"/>
    <w:rsid w:val="00EA610D"/>
    <w:rsid w:val="00EA6AAE"/>
    <w:rsid w:val="00EB655D"/>
    <w:rsid w:val="00EC4BE6"/>
    <w:rsid w:val="00EC7AD5"/>
    <w:rsid w:val="00ED049F"/>
    <w:rsid w:val="00ED676D"/>
    <w:rsid w:val="00EF6903"/>
    <w:rsid w:val="00F064B7"/>
    <w:rsid w:val="00F1061F"/>
    <w:rsid w:val="00F13F99"/>
    <w:rsid w:val="00F16FFF"/>
    <w:rsid w:val="00F45285"/>
    <w:rsid w:val="00FA1668"/>
    <w:rsid w:val="00FB2D07"/>
    <w:rsid w:val="00FB42DE"/>
    <w:rsid w:val="00FC2EA8"/>
    <w:rsid w:val="00FD3087"/>
    <w:rsid w:val="00FD3172"/>
    <w:rsid w:val="00FE2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2D9D7B"/>
  <w14:defaultImageDpi w14:val="300"/>
  <w15:docId w15:val="{237CBFF1-A46A-46E2-A5EC-9D50824A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010"/>
    <w:rPr>
      <w:lang w:val="en-AU"/>
    </w:rPr>
  </w:style>
  <w:style w:type="paragraph" w:styleId="Heading1">
    <w:name w:val="heading 1"/>
    <w:basedOn w:val="Normal"/>
    <w:next w:val="Normal"/>
    <w:link w:val="Heading1Char"/>
    <w:uiPriority w:val="9"/>
    <w:qFormat/>
    <w:rsid w:val="00077912"/>
    <w:pPr>
      <w:keepNext/>
      <w:keepLines/>
      <w:numPr>
        <w:numId w:val="13"/>
      </w:numPr>
      <w:spacing w:before="480"/>
      <w:outlineLvl w:val="0"/>
    </w:pPr>
    <w:rPr>
      <w:rFonts w:ascii="Helvetica Neue" w:eastAsiaTheme="majorEastAsia" w:hAnsi="Helvetica Neue" w:cstheme="majorBidi"/>
      <w:b/>
      <w:bCs/>
      <w:sz w:val="28"/>
      <w:szCs w:val="28"/>
    </w:rPr>
  </w:style>
  <w:style w:type="paragraph" w:styleId="Heading2">
    <w:name w:val="heading 2"/>
    <w:basedOn w:val="Normal"/>
    <w:next w:val="Normal"/>
    <w:link w:val="Heading2Char"/>
    <w:uiPriority w:val="9"/>
    <w:unhideWhenUsed/>
    <w:qFormat/>
    <w:rsid w:val="000F06C3"/>
    <w:pPr>
      <w:keepNext/>
      <w:keepLines/>
      <w:numPr>
        <w:ilvl w:val="1"/>
        <w:numId w:val="13"/>
      </w:numPr>
      <w:spacing w:before="200"/>
      <w:outlineLvl w:val="1"/>
    </w:pPr>
    <w:rPr>
      <w:rFonts w:ascii="Helvetica Neue" w:eastAsiaTheme="majorEastAsia" w:hAnsi="Helvetica Neue" w:cstheme="majorBidi"/>
      <w:b/>
      <w:bCs/>
    </w:rPr>
  </w:style>
  <w:style w:type="paragraph" w:styleId="Heading3">
    <w:name w:val="heading 3"/>
    <w:basedOn w:val="Normal"/>
    <w:next w:val="Normal"/>
    <w:link w:val="Heading3Char"/>
    <w:uiPriority w:val="9"/>
    <w:unhideWhenUsed/>
    <w:qFormat/>
    <w:rsid w:val="00190010"/>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06C3"/>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06C3"/>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06C3"/>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06C3"/>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06C3"/>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06C3"/>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912"/>
    <w:rPr>
      <w:rFonts w:ascii="Helvetica Neue" w:eastAsiaTheme="majorEastAsia" w:hAnsi="Helvetica Neue" w:cstheme="majorBidi"/>
      <w:b/>
      <w:bCs/>
      <w:sz w:val="28"/>
      <w:szCs w:val="28"/>
      <w:lang w:val="en-AU"/>
    </w:rPr>
  </w:style>
  <w:style w:type="character" w:customStyle="1" w:styleId="Heading2Char">
    <w:name w:val="Heading 2 Char"/>
    <w:basedOn w:val="DefaultParagraphFont"/>
    <w:link w:val="Heading2"/>
    <w:uiPriority w:val="9"/>
    <w:rsid w:val="000F06C3"/>
    <w:rPr>
      <w:rFonts w:ascii="Helvetica Neue" w:eastAsiaTheme="majorEastAsia" w:hAnsi="Helvetica Neue" w:cstheme="majorBidi"/>
      <w:b/>
      <w:bCs/>
      <w:lang w:val="en-AU"/>
    </w:rPr>
  </w:style>
  <w:style w:type="character" w:customStyle="1" w:styleId="Heading3Char">
    <w:name w:val="Heading 3 Char"/>
    <w:basedOn w:val="DefaultParagraphFont"/>
    <w:link w:val="Heading3"/>
    <w:uiPriority w:val="9"/>
    <w:rsid w:val="00190010"/>
    <w:rPr>
      <w:rFonts w:asciiTheme="majorHAnsi" w:eastAsiaTheme="majorEastAsia" w:hAnsiTheme="majorHAnsi" w:cstheme="majorBidi"/>
      <w:b/>
      <w:bCs/>
      <w:color w:val="4F81BD" w:themeColor="accent1"/>
      <w:lang w:val="en-AU"/>
    </w:rPr>
  </w:style>
  <w:style w:type="paragraph" w:styleId="Caption">
    <w:name w:val="caption"/>
    <w:basedOn w:val="Normal"/>
    <w:next w:val="Normal"/>
    <w:uiPriority w:val="35"/>
    <w:unhideWhenUsed/>
    <w:qFormat/>
    <w:rsid w:val="00190010"/>
    <w:pPr>
      <w:spacing w:after="200"/>
    </w:pPr>
    <w:rPr>
      <w:b/>
      <w:bCs/>
      <w:color w:val="4F81BD" w:themeColor="accent1"/>
      <w:sz w:val="18"/>
      <w:szCs w:val="18"/>
    </w:rPr>
  </w:style>
  <w:style w:type="table" w:styleId="TableGrid">
    <w:name w:val="Table Grid"/>
    <w:basedOn w:val="TableNormal"/>
    <w:uiPriority w:val="59"/>
    <w:rsid w:val="00190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010"/>
    <w:pPr>
      <w:ind w:left="720"/>
      <w:contextualSpacing/>
    </w:pPr>
  </w:style>
  <w:style w:type="character" w:styleId="Hyperlink">
    <w:name w:val="Hyperlink"/>
    <w:basedOn w:val="DefaultParagraphFont"/>
    <w:uiPriority w:val="99"/>
    <w:unhideWhenUsed/>
    <w:rsid w:val="006C7D8D"/>
    <w:rPr>
      <w:color w:val="0000FF" w:themeColor="hyperlink"/>
      <w:u w:val="single"/>
    </w:rPr>
  </w:style>
  <w:style w:type="character" w:styleId="FollowedHyperlink">
    <w:name w:val="FollowedHyperlink"/>
    <w:basedOn w:val="DefaultParagraphFont"/>
    <w:uiPriority w:val="99"/>
    <w:semiHidden/>
    <w:unhideWhenUsed/>
    <w:rsid w:val="00677743"/>
    <w:rPr>
      <w:color w:val="800080" w:themeColor="followedHyperlink"/>
      <w:u w:val="single"/>
    </w:rPr>
  </w:style>
  <w:style w:type="paragraph" w:styleId="Header">
    <w:name w:val="header"/>
    <w:basedOn w:val="Normal"/>
    <w:link w:val="HeaderChar"/>
    <w:uiPriority w:val="99"/>
    <w:unhideWhenUsed/>
    <w:rsid w:val="00141AFA"/>
    <w:pPr>
      <w:tabs>
        <w:tab w:val="center" w:pos="4320"/>
        <w:tab w:val="right" w:pos="8640"/>
      </w:tabs>
    </w:pPr>
  </w:style>
  <w:style w:type="character" w:customStyle="1" w:styleId="HeaderChar">
    <w:name w:val="Header Char"/>
    <w:basedOn w:val="DefaultParagraphFont"/>
    <w:link w:val="Header"/>
    <w:uiPriority w:val="99"/>
    <w:rsid w:val="00141AFA"/>
    <w:rPr>
      <w:lang w:val="en-AU"/>
    </w:rPr>
  </w:style>
  <w:style w:type="paragraph" w:styleId="Footer">
    <w:name w:val="footer"/>
    <w:basedOn w:val="Normal"/>
    <w:link w:val="FooterChar"/>
    <w:uiPriority w:val="99"/>
    <w:unhideWhenUsed/>
    <w:rsid w:val="00141AFA"/>
    <w:pPr>
      <w:tabs>
        <w:tab w:val="center" w:pos="4320"/>
        <w:tab w:val="right" w:pos="8640"/>
      </w:tabs>
    </w:pPr>
  </w:style>
  <w:style w:type="character" w:customStyle="1" w:styleId="FooterChar">
    <w:name w:val="Footer Char"/>
    <w:basedOn w:val="DefaultParagraphFont"/>
    <w:link w:val="Footer"/>
    <w:uiPriority w:val="99"/>
    <w:rsid w:val="00141AFA"/>
    <w:rPr>
      <w:lang w:val="en-AU"/>
    </w:rPr>
  </w:style>
  <w:style w:type="character" w:styleId="PageNumber">
    <w:name w:val="page number"/>
    <w:basedOn w:val="DefaultParagraphFont"/>
    <w:uiPriority w:val="99"/>
    <w:semiHidden/>
    <w:unhideWhenUsed/>
    <w:rsid w:val="00E61EBA"/>
  </w:style>
  <w:style w:type="character" w:customStyle="1" w:styleId="Heading4Char">
    <w:name w:val="Heading 4 Char"/>
    <w:basedOn w:val="DefaultParagraphFont"/>
    <w:link w:val="Heading4"/>
    <w:uiPriority w:val="9"/>
    <w:semiHidden/>
    <w:rsid w:val="000F06C3"/>
    <w:rPr>
      <w:rFonts w:asciiTheme="majorHAnsi" w:eastAsiaTheme="majorEastAsia" w:hAnsiTheme="majorHAnsi" w:cstheme="majorBidi"/>
      <w:b/>
      <w:bCs/>
      <w:i/>
      <w:iCs/>
      <w:color w:val="4F81BD" w:themeColor="accent1"/>
      <w:lang w:val="en-AU"/>
    </w:rPr>
  </w:style>
  <w:style w:type="character" w:customStyle="1" w:styleId="Heading5Char">
    <w:name w:val="Heading 5 Char"/>
    <w:basedOn w:val="DefaultParagraphFont"/>
    <w:link w:val="Heading5"/>
    <w:uiPriority w:val="9"/>
    <w:semiHidden/>
    <w:rsid w:val="000F06C3"/>
    <w:rPr>
      <w:rFonts w:asciiTheme="majorHAnsi" w:eastAsiaTheme="majorEastAsia" w:hAnsiTheme="majorHAnsi" w:cstheme="majorBidi"/>
      <w:color w:val="243F60" w:themeColor="accent1" w:themeShade="7F"/>
      <w:lang w:val="en-AU"/>
    </w:rPr>
  </w:style>
  <w:style w:type="character" w:customStyle="1" w:styleId="Heading6Char">
    <w:name w:val="Heading 6 Char"/>
    <w:basedOn w:val="DefaultParagraphFont"/>
    <w:link w:val="Heading6"/>
    <w:uiPriority w:val="9"/>
    <w:semiHidden/>
    <w:rsid w:val="000F06C3"/>
    <w:rPr>
      <w:rFonts w:asciiTheme="majorHAnsi" w:eastAsiaTheme="majorEastAsia" w:hAnsiTheme="majorHAnsi" w:cstheme="majorBidi"/>
      <w:i/>
      <w:iCs/>
      <w:color w:val="243F60" w:themeColor="accent1" w:themeShade="7F"/>
      <w:lang w:val="en-AU"/>
    </w:rPr>
  </w:style>
  <w:style w:type="character" w:customStyle="1" w:styleId="Heading7Char">
    <w:name w:val="Heading 7 Char"/>
    <w:basedOn w:val="DefaultParagraphFont"/>
    <w:link w:val="Heading7"/>
    <w:uiPriority w:val="9"/>
    <w:semiHidden/>
    <w:rsid w:val="000F06C3"/>
    <w:rPr>
      <w:rFonts w:asciiTheme="majorHAnsi" w:eastAsiaTheme="majorEastAsia" w:hAnsiTheme="majorHAnsi" w:cstheme="majorBidi"/>
      <w:i/>
      <w:iCs/>
      <w:color w:val="404040" w:themeColor="text1" w:themeTint="BF"/>
      <w:lang w:val="en-AU"/>
    </w:rPr>
  </w:style>
  <w:style w:type="character" w:customStyle="1" w:styleId="Heading8Char">
    <w:name w:val="Heading 8 Char"/>
    <w:basedOn w:val="DefaultParagraphFont"/>
    <w:link w:val="Heading8"/>
    <w:uiPriority w:val="9"/>
    <w:semiHidden/>
    <w:rsid w:val="000F06C3"/>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semiHidden/>
    <w:rsid w:val="000F06C3"/>
    <w:rPr>
      <w:rFonts w:asciiTheme="majorHAnsi" w:eastAsiaTheme="majorEastAsia" w:hAnsiTheme="majorHAnsi" w:cstheme="majorBidi"/>
      <w:i/>
      <w:iCs/>
      <w:color w:val="404040" w:themeColor="text1" w:themeTint="BF"/>
      <w:sz w:val="20"/>
      <w:szCs w:val="20"/>
      <w:lang w:val="en-AU"/>
    </w:rPr>
  </w:style>
  <w:style w:type="paragraph" w:styleId="TOC1">
    <w:name w:val="toc 1"/>
    <w:basedOn w:val="Normal"/>
    <w:next w:val="Normal"/>
    <w:autoRedefine/>
    <w:uiPriority w:val="39"/>
    <w:unhideWhenUsed/>
    <w:rsid w:val="00306E89"/>
    <w:pPr>
      <w:spacing w:before="120"/>
    </w:pPr>
    <w:rPr>
      <w:b/>
      <w:caps/>
      <w:sz w:val="22"/>
      <w:szCs w:val="22"/>
    </w:rPr>
  </w:style>
  <w:style w:type="paragraph" w:styleId="TOC2">
    <w:name w:val="toc 2"/>
    <w:basedOn w:val="Normal"/>
    <w:next w:val="Normal"/>
    <w:autoRedefine/>
    <w:uiPriority w:val="39"/>
    <w:unhideWhenUsed/>
    <w:rsid w:val="00306E89"/>
    <w:pPr>
      <w:ind w:left="240"/>
    </w:pPr>
    <w:rPr>
      <w:smallCaps/>
      <w:sz w:val="22"/>
      <w:szCs w:val="22"/>
    </w:rPr>
  </w:style>
  <w:style w:type="paragraph" w:styleId="TOC3">
    <w:name w:val="toc 3"/>
    <w:basedOn w:val="Normal"/>
    <w:next w:val="Normal"/>
    <w:autoRedefine/>
    <w:uiPriority w:val="39"/>
    <w:unhideWhenUsed/>
    <w:rsid w:val="00306E89"/>
    <w:pPr>
      <w:ind w:left="480"/>
    </w:pPr>
    <w:rPr>
      <w:i/>
      <w:sz w:val="22"/>
      <w:szCs w:val="22"/>
    </w:rPr>
  </w:style>
  <w:style w:type="paragraph" w:styleId="TOC4">
    <w:name w:val="toc 4"/>
    <w:basedOn w:val="Normal"/>
    <w:next w:val="Normal"/>
    <w:autoRedefine/>
    <w:uiPriority w:val="39"/>
    <w:unhideWhenUsed/>
    <w:rsid w:val="00306E89"/>
    <w:pPr>
      <w:ind w:left="720"/>
    </w:pPr>
    <w:rPr>
      <w:sz w:val="18"/>
      <w:szCs w:val="18"/>
    </w:rPr>
  </w:style>
  <w:style w:type="paragraph" w:styleId="TOC5">
    <w:name w:val="toc 5"/>
    <w:basedOn w:val="Normal"/>
    <w:next w:val="Normal"/>
    <w:autoRedefine/>
    <w:uiPriority w:val="39"/>
    <w:unhideWhenUsed/>
    <w:rsid w:val="00306E89"/>
    <w:pPr>
      <w:ind w:left="960"/>
    </w:pPr>
    <w:rPr>
      <w:sz w:val="18"/>
      <w:szCs w:val="18"/>
    </w:rPr>
  </w:style>
  <w:style w:type="paragraph" w:styleId="TOC6">
    <w:name w:val="toc 6"/>
    <w:basedOn w:val="Normal"/>
    <w:next w:val="Normal"/>
    <w:autoRedefine/>
    <w:uiPriority w:val="39"/>
    <w:unhideWhenUsed/>
    <w:rsid w:val="00306E89"/>
    <w:pPr>
      <w:ind w:left="1200"/>
    </w:pPr>
    <w:rPr>
      <w:sz w:val="18"/>
      <w:szCs w:val="18"/>
    </w:rPr>
  </w:style>
  <w:style w:type="paragraph" w:styleId="TOC7">
    <w:name w:val="toc 7"/>
    <w:basedOn w:val="Normal"/>
    <w:next w:val="Normal"/>
    <w:autoRedefine/>
    <w:uiPriority w:val="39"/>
    <w:unhideWhenUsed/>
    <w:rsid w:val="00306E89"/>
    <w:pPr>
      <w:ind w:left="1440"/>
    </w:pPr>
    <w:rPr>
      <w:sz w:val="18"/>
      <w:szCs w:val="18"/>
    </w:rPr>
  </w:style>
  <w:style w:type="paragraph" w:styleId="TOC8">
    <w:name w:val="toc 8"/>
    <w:basedOn w:val="Normal"/>
    <w:next w:val="Normal"/>
    <w:autoRedefine/>
    <w:uiPriority w:val="39"/>
    <w:unhideWhenUsed/>
    <w:rsid w:val="00306E89"/>
    <w:pPr>
      <w:ind w:left="1680"/>
    </w:pPr>
    <w:rPr>
      <w:sz w:val="18"/>
      <w:szCs w:val="18"/>
    </w:rPr>
  </w:style>
  <w:style w:type="paragraph" w:styleId="TOC9">
    <w:name w:val="toc 9"/>
    <w:basedOn w:val="Normal"/>
    <w:next w:val="Normal"/>
    <w:autoRedefine/>
    <w:uiPriority w:val="39"/>
    <w:unhideWhenUsed/>
    <w:rsid w:val="00306E89"/>
    <w:pPr>
      <w:ind w:left="1920"/>
    </w:pPr>
    <w:rPr>
      <w:sz w:val="18"/>
      <w:szCs w:val="18"/>
    </w:rPr>
  </w:style>
  <w:style w:type="paragraph" w:styleId="TableofFigures">
    <w:name w:val="table of figures"/>
    <w:basedOn w:val="Normal"/>
    <w:next w:val="Normal"/>
    <w:uiPriority w:val="99"/>
    <w:unhideWhenUsed/>
    <w:rsid w:val="00AE2463"/>
    <w:pPr>
      <w:ind w:left="480" w:hanging="480"/>
    </w:pPr>
    <w:rPr>
      <w:smallCaps/>
      <w:sz w:val="20"/>
      <w:szCs w:val="20"/>
    </w:rPr>
  </w:style>
  <w:style w:type="character" w:styleId="CommentReference">
    <w:name w:val="annotation reference"/>
    <w:basedOn w:val="DefaultParagraphFont"/>
    <w:uiPriority w:val="99"/>
    <w:semiHidden/>
    <w:unhideWhenUsed/>
    <w:rsid w:val="00D531A9"/>
    <w:rPr>
      <w:sz w:val="16"/>
      <w:szCs w:val="16"/>
    </w:rPr>
  </w:style>
  <w:style w:type="paragraph" w:styleId="CommentText">
    <w:name w:val="annotation text"/>
    <w:basedOn w:val="Normal"/>
    <w:link w:val="CommentTextChar"/>
    <w:uiPriority w:val="99"/>
    <w:semiHidden/>
    <w:unhideWhenUsed/>
    <w:rsid w:val="00D531A9"/>
    <w:rPr>
      <w:sz w:val="20"/>
      <w:szCs w:val="20"/>
    </w:rPr>
  </w:style>
  <w:style w:type="character" w:customStyle="1" w:styleId="CommentTextChar">
    <w:name w:val="Comment Text Char"/>
    <w:basedOn w:val="DefaultParagraphFont"/>
    <w:link w:val="CommentText"/>
    <w:uiPriority w:val="99"/>
    <w:semiHidden/>
    <w:rsid w:val="00D531A9"/>
    <w:rPr>
      <w:sz w:val="20"/>
      <w:szCs w:val="20"/>
      <w:lang w:val="en-AU"/>
    </w:rPr>
  </w:style>
  <w:style w:type="paragraph" w:styleId="CommentSubject">
    <w:name w:val="annotation subject"/>
    <w:basedOn w:val="CommentText"/>
    <w:next w:val="CommentText"/>
    <w:link w:val="CommentSubjectChar"/>
    <w:uiPriority w:val="99"/>
    <w:semiHidden/>
    <w:unhideWhenUsed/>
    <w:rsid w:val="00D531A9"/>
    <w:rPr>
      <w:b/>
      <w:bCs/>
    </w:rPr>
  </w:style>
  <w:style w:type="character" w:customStyle="1" w:styleId="CommentSubjectChar">
    <w:name w:val="Comment Subject Char"/>
    <w:basedOn w:val="CommentTextChar"/>
    <w:link w:val="CommentSubject"/>
    <w:uiPriority w:val="99"/>
    <w:semiHidden/>
    <w:rsid w:val="00D531A9"/>
    <w:rPr>
      <w:b/>
      <w:bCs/>
      <w:sz w:val="20"/>
      <w:szCs w:val="20"/>
      <w:lang w:val="en-AU"/>
    </w:rPr>
  </w:style>
  <w:style w:type="paragraph" w:styleId="Revision">
    <w:name w:val="Revision"/>
    <w:hidden/>
    <w:uiPriority w:val="99"/>
    <w:semiHidden/>
    <w:rsid w:val="00D531A9"/>
    <w:rPr>
      <w:lang w:val="en-AU"/>
    </w:rPr>
  </w:style>
  <w:style w:type="paragraph" w:styleId="BalloonText">
    <w:name w:val="Balloon Text"/>
    <w:basedOn w:val="Normal"/>
    <w:link w:val="BalloonTextChar"/>
    <w:uiPriority w:val="99"/>
    <w:semiHidden/>
    <w:unhideWhenUsed/>
    <w:rsid w:val="00D531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A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765716">
      <w:bodyDiv w:val="1"/>
      <w:marLeft w:val="0"/>
      <w:marRight w:val="0"/>
      <w:marTop w:val="0"/>
      <w:marBottom w:val="0"/>
      <w:divBdr>
        <w:top w:val="none" w:sz="0" w:space="0" w:color="auto"/>
        <w:left w:val="none" w:sz="0" w:space="0" w:color="auto"/>
        <w:bottom w:val="none" w:sz="0" w:space="0" w:color="auto"/>
        <w:right w:val="none" w:sz="0" w:space="0" w:color="auto"/>
      </w:divBdr>
    </w:div>
    <w:div w:id="1160467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ch.parsell@mq.edu.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itch.parsell@mq.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2242E-2A0D-4B79-9F59-F8946121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20862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Parsell</dc:creator>
  <cp:keywords/>
  <dc:description/>
  <cp:lastModifiedBy>Jenny Donald</cp:lastModifiedBy>
  <cp:revision>2</cp:revision>
  <dcterms:created xsi:type="dcterms:W3CDTF">2015-09-18T06:09:00Z</dcterms:created>
  <dcterms:modified xsi:type="dcterms:W3CDTF">2015-09-18T06:09:00Z</dcterms:modified>
</cp:coreProperties>
</file>